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7F5C" w14:textId="77777777" w:rsidR="00B9255B" w:rsidRDefault="00B9255B" w:rsidP="00B9255B">
      <w:pPr>
        <w:jc w:val="right"/>
        <w:rPr>
          <w:b/>
          <w:bCs/>
        </w:rPr>
      </w:pPr>
    </w:p>
    <w:p w14:paraId="15967513" w14:textId="2E0FE2F8" w:rsidR="00B9255B" w:rsidRPr="00B9255B" w:rsidRDefault="00B9255B" w:rsidP="00B9255B">
      <w:pPr>
        <w:jc w:val="right"/>
        <w:rPr>
          <w:i/>
          <w:iCs/>
        </w:rPr>
      </w:pPr>
      <w:r w:rsidRPr="00B9255B">
        <w:rPr>
          <w:b/>
          <w:bCs/>
        </w:rPr>
        <w:t>ДОДАТОК 1</w:t>
      </w:r>
      <w:r>
        <w:br/>
      </w:r>
      <w:r w:rsidRPr="00B9255B">
        <w:rPr>
          <w:i/>
          <w:iCs/>
        </w:rPr>
        <w:t>/</w:t>
      </w:r>
      <w:r w:rsidRPr="00B9255B">
        <w:rPr>
          <w:i/>
          <w:iCs/>
        </w:rPr>
        <w:t>Наказ № 42,  від 17.06.2025. Щодо запровадження нових титулів у системі КСУ</w:t>
      </w:r>
      <w:r w:rsidRPr="00B9255B">
        <w:rPr>
          <w:i/>
          <w:iCs/>
        </w:rPr>
        <w:t>/</w:t>
      </w:r>
    </w:p>
    <w:p w14:paraId="153683EF" w14:textId="77777777" w:rsidR="00B9255B" w:rsidRDefault="00B9255B"/>
    <w:tbl>
      <w:tblPr>
        <w:tblW w:w="1645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5"/>
      </w:tblGrid>
      <w:tr w:rsidR="00542455" w:rsidRPr="001F14D6" w14:paraId="73EBD1AB" w14:textId="77777777" w:rsidTr="00B9255B">
        <w:trPr>
          <w:tblCellSpacing w:w="15" w:type="dxa"/>
          <w:jc w:val="center"/>
        </w:trPr>
        <w:tc>
          <w:tcPr>
            <w:tcW w:w="16395" w:type="dxa"/>
            <w:tcMar>
              <w:top w:w="30" w:type="dxa"/>
              <w:left w:w="135" w:type="dxa"/>
              <w:bottom w:w="30" w:type="dxa"/>
              <w:right w:w="135" w:type="dxa"/>
            </w:tcMar>
            <w:vAlign w:val="center"/>
            <w:hideMark/>
          </w:tcPr>
          <w:p w14:paraId="444AC5E3" w14:textId="779DC7D2" w:rsidR="00542455" w:rsidRPr="001F14D6" w:rsidRDefault="00542455" w:rsidP="00CF5F0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141B36"/>
                <w:sz w:val="18"/>
                <w:szCs w:val="18"/>
              </w:rPr>
            </w:pPr>
            <w:bookmarkStart w:id="0" w:name="_Hlk200552022"/>
            <w:r w:rsidRPr="001F14D6">
              <w:rPr>
                <w:rFonts w:ascii="Verdana" w:eastAsia="Times New Roman" w:hAnsi="Verdana" w:cs="Tahoma"/>
                <w:b/>
                <w:bCs/>
                <w:color w:val="141B36"/>
                <w:sz w:val="18"/>
                <w:szCs w:val="18"/>
              </w:rPr>
              <w:t>Правила присудження титулів у системі КСУ</w:t>
            </w:r>
            <w:r w:rsidRPr="001F14D6">
              <w:rPr>
                <w:rFonts w:ascii="Verdana" w:eastAsia="Times New Roman" w:hAnsi="Verdana" w:cs="Tahoma"/>
                <w:color w:val="141B36"/>
                <w:sz w:val="18"/>
                <w:szCs w:val="18"/>
              </w:rPr>
              <w:br/>
              <w:t>З 2011 року: 1 САС = R.CAC + R.CACIB (з однієї виставки).</w:t>
            </w:r>
          </w:p>
          <w:p w14:paraId="039678C0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A40000"/>
                <w:sz w:val="18"/>
                <w:szCs w:val="18"/>
              </w:rPr>
            </w:pPr>
            <w:r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A40000"/>
                <w:sz w:val="18"/>
                <w:szCs w:val="18"/>
              </w:rPr>
              <w:t>З 2021 року (застосовується тільки для сертифікатів R.САС, отриманих з початку 2021 року):</w:t>
            </w:r>
          </w:p>
          <w:p w14:paraId="3EA304B7" w14:textId="0D76A73D" w:rsidR="00542455" w:rsidRPr="001F14D6" w:rsidRDefault="00542455" w:rsidP="00CF5F0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141B36"/>
                <w:sz w:val="18"/>
                <w:szCs w:val="18"/>
              </w:rPr>
            </w:pPr>
            <w:r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4</w:t>
            </w:r>
            <w:r w:rsidR="00D718B9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x</w:t>
            </w:r>
            <w:r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R.САС з виставок рангу САС = 1</w:t>
            </w:r>
            <w:r w:rsidR="00D718B9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x</w:t>
            </w:r>
            <w:r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САС з виставки рангу САС</w:t>
            </w:r>
            <w:r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br/>
              <w:t>4</w:t>
            </w:r>
            <w:r w:rsidR="00D718B9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x</w:t>
            </w:r>
            <w:r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 xml:space="preserve">R.САС з виставок рангу САСІВ по Україні та київських </w:t>
            </w:r>
            <w:r w:rsidR="00C84521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 xml:space="preserve">подвійних/потрійних </w:t>
            </w:r>
            <w:r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САСІВ = 1</w:t>
            </w:r>
            <w:r w:rsidR="00D718B9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x</w:t>
            </w:r>
            <w:r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САС з виставки рангу САСІВ по Україні</w:t>
            </w:r>
            <w:r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br/>
              <w:t xml:space="preserve">Тільки один такий </w:t>
            </w:r>
            <w:r w:rsidR="00CF5F03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“</w:t>
            </w:r>
            <w:r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збірний</w:t>
            </w:r>
            <w:r w:rsidR="00CF5F03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”</w:t>
            </w:r>
            <w:r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 xml:space="preserve"> САС можна використовувати для отримання одного титулу Чемпіона України, Гранд Чемпіона України чи інших титулів у системі КСУ.</w:t>
            </w:r>
          </w:p>
          <w:p w14:paraId="0EF8A558" w14:textId="0C21F890" w:rsidR="00542455" w:rsidRPr="001F14D6" w:rsidRDefault="00D718B9" w:rsidP="00CF5F0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141B36"/>
                <w:sz w:val="18"/>
                <w:szCs w:val="18"/>
              </w:rPr>
            </w:pPr>
            <w:r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2x</w:t>
            </w:r>
            <w:r w:rsidR="00542455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 xml:space="preserve">R.ЮСАС </w:t>
            </w:r>
            <w:r w:rsidR="001F64B1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= 1x</w:t>
            </w:r>
            <w:r w:rsidR="00542455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ЮСАС, отриманому на виставці того самого рангу</w:t>
            </w:r>
            <w:r w:rsidR="00542455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br/>
              <w:t>(наприклад: 2</w:t>
            </w:r>
            <w:r w:rsidR="001F64B1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x</w:t>
            </w:r>
            <w:r w:rsidR="00542455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R.ЮСАС з виставок рангу САС дорівнюють 1</w:t>
            </w:r>
            <w:r w:rsidR="001F64B1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x</w:t>
            </w:r>
            <w:r w:rsidR="00542455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ЮСАС з виставки рангу САС, або 2</w:t>
            </w:r>
            <w:r w:rsidR="001F64B1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x</w:t>
            </w:r>
            <w:r w:rsidR="00542455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R.ЮСАС з київських</w:t>
            </w:r>
            <w:r w:rsidR="00C84521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 xml:space="preserve"> подвійних/потрійних</w:t>
            </w:r>
            <w:r w:rsidR="00542455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 xml:space="preserve"> </w:t>
            </w:r>
            <w:proofErr w:type="spellStart"/>
            <w:r w:rsidR="00542455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САСІВів</w:t>
            </w:r>
            <w:proofErr w:type="spellEnd"/>
            <w:r w:rsidR="00542455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 xml:space="preserve"> дорівнюють 1</w:t>
            </w:r>
            <w:r w:rsidR="001F64B1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x</w:t>
            </w:r>
            <w:r w:rsidR="00542455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 xml:space="preserve">ЮСАС з київських </w:t>
            </w:r>
            <w:r w:rsidR="00C84521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 xml:space="preserve">подвійних/потрійних </w:t>
            </w:r>
            <w:proofErr w:type="spellStart"/>
            <w:r w:rsidR="00542455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САСІВів</w:t>
            </w:r>
            <w:proofErr w:type="spellEnd"/>
            <w:r w:rsidR="00542455" w:rsidRPr="001F14D6">
              <w:rPr>
                <w:rFonts w:ascii="Verdana" w:eastAsia="Times New Roman" w:hAnsi="Verdana" w:cs="Tahoma"/>
                <w:b/>
                <w:bCs/>
                <w:i/>
                <w:iCs/>
                <w:color w:val="141B36"/>
                <w:sz w:val="18"/>
                <w:szCs w:val="18"/>
              </w:rPr>
              <w:t>).</w:t>
            </w:r>
          </w:p>
        </w:tc>
      </w:tr>
    </w:tbl>
    <w:p w14:paraId="38D78FDF" w14:textId="77777777" w:rsidR="00542455" w:rsidRPr="001F14D6" w:rsidRDefault="00542455" w:rsidP="00CF5F03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r w:rsidRPr="001F14D6">
        <w:rPr>
          <w:rFonts w:ascii="Tahoma" w:eastAsia="Times New Roman" w:hAnsi="Tahoma" w:cs="Tahoma"/>
          <w:color w:val="000000"/>
          <w:sz w:val="27"/>
          <w:szCs w:val="27"/>
        </w:rPr>
        <w:t> </w:t>
      </w:r>
    </w:p>
    <w:tbl>
      <w:tblPr>
        <w:tblW w:w="15309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6"/>
        <w:gridCol w:w="5428"/>
        <w:gridCol w:w="5385"/>
      </w:tblGrid>
      <w:tr w:rsidR="00542455" w:rsidRPr="001F14D6" w14:paraId="42B3FF35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40B73681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  <w:tc>
          <w:tcPr>
            <w:tcW w:w="5398" w:type="dxa"/>
            <w:vAlign w:val="center"/>
            <w:hideMark/>
          </w:tcPr>
          <w:p w14:paraId="4FB2BA32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14:paraId="169DE702" w14:textId="77777777" w:rsidR="00542455" w:rsidRPr="001F14D6" w:rsidRDefault="0054245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542455" w:rsidRPr="001F14D6" w14:paraId="4319DFAC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0E527909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  <w:tc>
          <w:tcPr>
            <w:tcW w:w="5398" w:type="dxa"/>
            <w:hideMark/>
          </w:tcPr>
          <w:p w14:paraId="0CFA0D83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340" w:type="dxa"/>
            <w:hideMark/>
          </w:tcPr>
          <w:p w14:paraId="6FE519C0" w14:textId="5AA8A837" w:rsidR="00542455" w:rsidRPr="001F14D6" w:rsidRDefault="00542455" w:rsidP="00CF5F0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4A4A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004A4A"/>
                <w:sz w:val="20"/>
                <w:szCs w:val="20"/>
              </w:rPr>
              <w:t>Рішенням Президії КСУ від 01.12.2021 р. спрощені правила присудження титулів</w:t>
            </w:r>
            <w:r w:rsidRPr="001F14D6">
              <w:rPr>
                <w:rFonts w:ascii="Tahoma" w:eastAsia="Times New Roman" w:hAnsi="Tahoma" w:cs="Tahoma"/>
                <w:b/>
                <w:bCs/>
                <w:color w:val="004A4A"/>
                <w:sz w:val="20"/>
                <w:szCs w:val="20"/>
              </w:rPr>
              <w:br/>
            </w:r>
            <w:r w:rsidR="00CF5F03"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>“</w:t>
            </w:r>
            <w:r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>БЕБІ Чемпіон України</w:t>
            </w:r>
            <w:r w:rsidR="00CF5F03"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>”</w:t>
            </w:r>
            <w:r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 xml:space="preserve"> - </w:t>
            </w:r>
            <w:proofErr w:type="spellStart"/>
            <w:r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>Ukrainian</w:t>
            </w:r>
            <w:proofErr w:type="spellEnd"/>
            <w:r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 xml:space="preserve"> </w:t>
            </w:r>
            <w:proofErr w:type="spellStart"/>
            <w:r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>Baby</w:t>
            </w:r>
            <w:proofErr w:type="spellEnd"/>
            <w:r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 xml:space="preserve"> </w:t>
            </w:r>
            <w:proofErr w:type="spellStart"/>
            <w:r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>Winner</w:t>
            </w:r>
            <w:proofErr w:type="spellEnd"/>
            <w:r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 xml:space="preserve"> та </w:t>
            </w:r>
            <w:r w:rsidR="00CF5F03"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>“</w:t>
            </w:r>
            <w:r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>ЦУЦЕНЯ Чемпіон України</w:t>
            </w:r>
            <w:r w:rsidR="00CF5F03"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>”</w:t>
            </w:r>
            <w:r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 xml:space="preserve"> - </w:t>
            </w:r>
            <w:proofErr w:type="spellStart"/>
            <w:r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>Ukrainian</w:t>
            </w:r>
            <w:proofErr w:type="spellEnd"/>
            <w:r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 xml:space="preserve"> </w:t>
            </w:r>
            <w:proofErr w:type="spellStart"/>
            <w:r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>Puppy</w:t>
            </w:r>
            <w:proofErr w:type="spellEnd"/>
            <w:r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 xml:space="preserve"> </w:t>
            </w:r>
            <w:proofErr w:type="spellStart"/>
            <w:r w:rsidRPr="001F14D6">
              <w:rPr>
                <w:rFonts w:ascii="Tahoma" w:eastAsia="Times New Roman" w:hAnsi="Tahoma" w:cs="Tahoma"/>
                <w:color w:val="004A4A"/>
                <w:sz w:val="20"/>
                <w:szCs w:val="20"/>
              </w:rPr>
              <w:t>Winner</w:t>
            </w:r>
            <w:proofErr w:type="spellEnd"/>
          </w:p>
        </w:tc>
      </w:tr>
      <w:tr w:rsidR="00542455" w:rsidRPr="001F14D6" w14:paraId="5F2D694E" w14:textId="77777777" w:rsidTr="00CF5F03">
        <w:trPr>
          <w:tblCellSpacing w:w="15" w:type="dxa"/>
          <w:jc w:val="center"/>
        </w:trPr>
        <w:tc>
          <w:tcPr>
            <w:tcW w:w="15249" w:type="dxa"/>
            <w:gridSpan w:val="3"/>
            <w:tcBorders>
              <w:bottom w:val="dotted" w:sz="12" w:space="0" w:color="006600"/>
            </w:tcBorders>
            <w:hideMark/>
          </w:tcPr>
          <w:p w14:paraId="52A6AC50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</w:tr>
      <w:tr w:rsidR="00542455" w:rsidRPr="001F14D6" w14:paraId="46EB799E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6C2DB2EB" w14:textId="734EFF89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БЕБІ Чемпіон України</w:t>
            </w: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br/>
            </w:r>
          </w:p>
        </w:tc>
        <w:tc>
          <w:tcPr>
            <w:tcW w:w="5398" w:type="dxa"/>
            <w:hideMark/>
          </w:tcPr>
          <w:p w14:paraId="3035DC8E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D5AFEBE" w14:textId="43CED410" w:rsidR="00542455" w:rsidRPr="001F14D6" w:rsidRDefault="00B44832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Надається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за умови отримання: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- 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3 х 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Кращий БЕБІ породи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”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на усіх НАЦІОНАЛЬНИХ виставках КСУ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- 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2 х 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Кращий БЕБІ породи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”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на усіх МІЖНАРОДНИХ виставках КСУ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- 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Кращий БЕБІ ВИСТАВКИ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”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(1, 2, 3 місце)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на подвійних/потрійних Київських </w:t>
            </w:r>
            <w:proofErr w:type="spellStart"/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САСІВах</w:t>
            </w:r>
            <w:proofErr w:type="spellEnd"/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- 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Кращий БЕБІ ВИСТАВКИ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”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1 місце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на усіх сертифікатних виставках КСУ.</w:t>
            </w:r>
          </w:p>
        </w:tc>
      </w:tr>
      <w:tr w:rsidR="00542455" w:rsidRPr="001F14D6" w14:paraId="474E3541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52A57DE3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  <w:tc>
          <w:tcPr>
            <w:tcW w:w="5398" w:type="dxa"/>
            <w:hideMark/>
          </w:tcPr>
          <w:p w14:paraId="31DB3EFD" w14:textId="0092DFCD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30C3B5D" w14:textId="77777777" w:rsidR="00542455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 </w:t>
            </w:r>
          </w:p>
        </w:tc>
      </w:tr>
      <w:tr w:rsidR="00542455" w:rsidRPr="001F14D6" w14:paraId="09B30DB9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1E5DC99E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  <w:tc>
          <w:tcPr>
            <w:tcW w:w="5398" w:type="dxa"/>
            <w:hideMark/>
          </w:tcPr>
          <w:p w14:paraId="0F0C856C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t>Тимчасові спрощені правила</w:t>
            </w: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br/>
              <w:t>починаючи з 2024 року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E673D99" w14:textId="2AB596BA" w:rsidR="00542455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-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2 х 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“</w:t>
            </w:r>
            <w:r w:rsidR="00307D84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Велика перспектива 1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”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на усіх сертифікатних виставках КСУ</w:t>
            </w:r>
            <w:r w:rsidR="007038DC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;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або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br/>
              <w:t xml:space="preserve">-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1 х 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“</w:t>
            </w:r>
            <w:r w:rsidR="00307D84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Велика перспектива 1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”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на 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lastRenderedPageBreak/>
              <w:t xml:space="preserve">подвійних/потрійних Київських </w:t>
            </w:r>
            <w:proofErr w:type="spellStart"/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САСІВах</w:t>
            </w:r>
            <w:proofErr w:type="spellEnd"/>
            <w:r w:rsidR="007038DC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;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або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br/>
              <w:t xml:space="preserve">- 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“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Кращий БЕБІ ВИСТАВКИ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”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(1, 2, 3 місце)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на усіх сертифікатних виставках КСУ.</w:t>
            </w:r>
          </w:p>
        </w:tc>
      </w:tr>
      <w:tr w:rsidR="00DF66D1" w:rsidRPr="001F14D6" w14:paraId="356DC422" w14:textId="77777777" w:rsidTr="00CF5F03">
        <w:trPr>
          <w:tblCellSpacing w:w="15" w:type="dxa"/>
          <w:jc w:val="center"/>
        </w:trPr>
        <w:tc>
          <w:tcPr>
            <w:tcW w:w="0" w:type="auto"/>
            <w:tcBorders>
              <w:bottom w:val="dotted" w:sz="12" w:space="0" w:color="006600"/>
            </w:tcBorders>
          </w:tcPr>
          <w:p w14:paraId="16399AC6" w14:textId="77777777" w:rsidR="00DF66D1" w:rsidRPr="001F14D6" w:rsidRDefault="00DF66D1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</w:p>
        </w:tc>
        <w:tc>
          <w:tcPr>
            <w:tcW w:w="5398" w:type="dxa"/>
            <w:tcBorders>
              <w:bottom w:val="dotted" w:sz="12" w:space="0" w:color="006600"/>
            </w:tcBorders>
          </w:tcPr>
          <w:p w14:paraId="3AF36171" w14:textId="77777777" w:rsidR="00DF66D1" w:rsidRPr="001F14D6" w:rsidRDefault="00DF66D1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</w:p>
        </w:tc>
        <w:tc>
          <w:tcPr>
            <w:tcW w:w="5340" w:type="dxa"/>
            <w:tcBorders>
              <w:bottom w:val="dotted" w:sz="12" w:space="0" w:color="006600"/>
            </w:tcBorders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25EDF8C7" w14:textId="77777777" w:rsidR="00DF66D1" w:rsidRPr="001F14D6" w:rsidRDefault="00DF66D1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</w:p>
        </w:tc>
      </w:tr>
      <w:tr w:rsidR="00DF66D1" w:rsidRPr="001F14D6" w14:paraId="5E36CDC6" w14:textId="77777777" w:rsidTr="00CF5F03">
        <w:trPr>
          <w:tblCellSpacing w:w="15" w:type="dxa"/>
          <w:jc w:val="center"/>
        </w:trPr>
        <w:tc>
          <w:tcPr>
            <w:tcW w:w="0" w:type="auto"/>
          </w:tcPr>
          <w:p w14:paraId="3DECB25E" w14:textId="7DC3BAF2" w:rsidR="00DF66D1" w:rsidRPr="001F14D6" w:rsidRDefault="00373F4E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 xml:space="preserve">Гранд </w:t>
            </w:r>
            <w:r w:rsidR="00DF66D1"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БЕБІ Чемпіон України</w:t>
            </w:r>
          </w:p>
        </w:tc>
        <w:tc>
          <w:tcPr>
            <w:tcW w:w="5398" w:type="dxa"/>
          </w:tcPr>
          <w:p w14:paraId="3C83A4C7" w14:textId="77777777" w:rsidR="00DF66D1" w:rsidRPr="001F14D6" w:rsidRDefault="00DF66D1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21553DF6" w14:textId="5CE62046" w:rsidR="00DF66D1" w:rsidRPr="001F14D6" w:rsidRDefault="00E46DC6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Титул “Гранд </w:t>
            </w:r>
            <w:proofErr w:type="spellStart"/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Бебі</w:t>
            </w:r>
            <w:proofErr w:type="spellEnd"/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Чемпіон України” надається відповідно до правил присвоєння титулу “</w:t>
            </w:r>
            <w:proofErr w:type="spellStart"/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Бебі</w:t>
            </w:r>
            <w:proofErr w:type="spellEnd"/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Чемпіон України” за наявності у собаки чинного титулу “</w:t>
            </w:r>
            <w:proofErr w:type="spellStart"/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Бебі</w:t>
            </w:r>
            <w:proofErr w:type="spellEnd"/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Чемпіон України”.</w:t>
            </w:r>
          </w:p>
        </w:tc>
      </w:tr>
      <w:tr w:rsidR="007038DC" w:rsidRPr="001F14D6" w14:paraId="67431D85" w14:textId="77777777" w:rsidTr="00CF5F03">
        <w:trPr>
          <w:tblCellSpacing w:w="15" w:type="dxa"/>
          <w:jc w:val="center"/>
        </w:trPr>
        <w:tc>
          <w:tcPr>
            <w:tcW w:w="0" w:type="auto"/>
          </w:tcPr>
          <w:p w14:paraId="5DFE6B58" w14:textId="77777777" w:rsidR="007038DC" w:rsidRPr="001F14D6" w:rsidRDefault="007038DC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</w:p>
        </w:tc>
        <w:tc>
          <w:tcPr>
            <w:tcW w:w="5398" w:type="dxa"/>
          </w:tcPr>
          <w:p w14:paraId="046900B7" w14:textId="77777777" w:rsidR="007038DC" w:rsidRPr="001F14D6" w:rsidRDefault="007038DC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4B4D159E" w14:textId="77777777" w:rsidR="007038DC" w:rsidRPr="001F14D6" w:rsidRDefault="007038DC" w:rsidP="00CF5F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7038DC" w:rsidRPr="001F14D6" w14:paraId="388DF481" w14:textId="77777777" w:rsidTr="00CF5F03">
        <w:trPr>
          <w:tblCellSpacing w:w="15" w:type="dxa"/>
          <w:jc w:val="center"/>
        </w:trPr>
        <w:tc>
          <w:tcPr>
            <w:tcW w:w="0" w:type="auto"/>
          </w:tcPr>
          <w:p w14:paraId="7439FE93" w14:textId="77777777" w:rsidR="007038DC" w:rsidRPr="001F14D6" w:rsidRDefault="007038DC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</w:p>
        </w:tc>
        <w:tc>
          <w:tcPr>
            <w:tcW w:w="5398" w:type="dxa"/>
          </w:tcPr>
          <w:p w14:paraId="6FE830D4" w14:textId="1DA065BC" w:rsidR="007038DC" w:rsidRPr="001F14D6" w:rsidRDefault="007038DC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t>Тимчасові спрощені правила</w:t>
            </w: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br/>
              <w:t>починаючи з 2024 року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095B352A" w14:textId="0C3552E8" w:rsidR="007038DC" w:rsidRPr="001F14D6" w:rsidRDefault="00B44832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Надається</w:t>
            </w:r>
            <w:r w:rsidR="007038DC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за наявності титулу 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“</w:t>
            </w:r>
            <w:r w:rsidR="007038DC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БЕБІ Чемпіон України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”</w:t>
            </w:r>
            <w:r w:rsidR="007038DC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та альтернативно:</w:t>
            </w:r>
          </w:p>
          <w:p w14:paraId="39A636B8" w14:textId="4A7DEDB2" w:rsidR="007038DC" w:rsidRPr="001F14D6" w:rsidRDefault="007038DC" w:rsidP="00CF5F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-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2 х 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“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Велика перспектива 1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”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на усіх сертифікатних виставках КСУ;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або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br/>
              <w:t xml:space="preserve">-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1 х 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“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Велика перспектива 1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”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на подвійних/потрійних Київських </w:t>
            </w:r>
            <w:proofErr w:type="spellStart"/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САСІВах</w:t>
            </w:r>
            <w:proofErr w:type="spellEnd"/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;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або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br/>
              <w:t xml:space="preserve">- 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“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Кращий БЕБІ ВИСТАВКИ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”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(1, 2, 3 місце)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на усіх сертифікатних виставках КСУ.</w:t>
            </w:r>
          </w:p>
        </w:tc>
      </w:tr>
      <w:tr w:rsidR="00542455" w:rsidRPr="001F14D6" w14:paraId="78F888A8" w14:textId="77777777" w:rsidTr="00CF5F03">
        <w:trPr>
          <w:tblCellSpacing w:w="15" w:type="dxa"/>
          <w:jc w:val="center"/>
        </w:trPr>
        <w:tc>
          <w:tcPr>
            <w:tcW w:w="15249" w:type="dxa"/>
            <w:gridSpan w:val="3"/>
            <w:tcBorders>
              <w:bottom w:val="dotted" w:sz="12" w:space="0" w:color="006600"/>
            </w:tcBorders>
            <w:hideMark/>
          </w:tcPr>
          <w:p w14:paraId="35221E7E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</w:tr>
      <w:tr w:rsidR="00542455" w:rsidRPr="001F14D6" w14:paraId="75878EC2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719FA0C5" w14:textId="6827BFB6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ЦУЦЕНЯ Чемпіон України</w:t>
            </w: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br/>
            </w:r>
          </w:p>
        </w:tc>
        <w:tc>
          <w:tcPr>
            <w:tcW w:w="5398" w:type="dxa"/>
            <w:hideMark/>
          </w:tcPr>
          <w:p w14:paraId="13E79CA1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7709817" w14:textId="27B609F2" w:rsidR="00542455" w:rsidRPr="001F14D6" w:rsidRDefault="00B44832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Надається за умови отримання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: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- 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3 х 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Краще ЦУЦЕНЯ породи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”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на усіх НАЦІОНАЛЬНИХ виставках КСУ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- 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2 х 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Краще ЦУЦЕНЯ породи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”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на усіх МІЖНАРОДНИХ виставках КСУ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- 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Краще ЦУЦЕНЯ ВИСТАВКИ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”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(1, 2, 3 місце)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на подвійних/потрійних Київських </w:t>
            </w:r>
            <w:proofErr w:type="spellStart"/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САСІВах</w:t>
            </w:r>
            <w:proofErr w:type="spellEnd"/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- 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Краще ЦУЦЕНЯ ВИСТАВКИ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”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1 місце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на усіх сертифікатних виставках КСУ.</w:t>
            </w:r>
          </w:p>
        </w:tc>
      </w:tr>
      <w:tr w:rsidR="00542455" w:rsidRPr="001F14D6" w14:paraId="7E47424F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6C7C9199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  <w:tc>
          <w:tcPr>
            <w:tcW w:w="5398" w:type="dxa"/>
            <w:hideMark/>
          </w:tcPr>
          <w:p w14:paraId="01EA94CB" w14:textId="6E86B7E9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F5AED1D" w14:textId="77777777" w:rsidR="00542455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 </w:t>
            </w:r>
          </w:p>
        </w:tc>
      </w:tr>
      <w:tr w:rsidR="00542455" w:rsidRPr="001F14D6" w14:paraId="565ADAAC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0EC7BA34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  <w:tc>
          <w:tcPr>
            <w:tcW w:w="5398" w:type="dxa"/>
            <w:hideMark/>
          </w:tcPr>
          <w:p w14:paraId="1F3F06C7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t>Тимчасові спрощені правила</w:t>
            </w: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br/>
              <w:t>починаючи з 2024 року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FF3C860" w14:textId="499A366A" w:rsidR="00542455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-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2 х 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“</w:t>
            </w:r>
            <w:r w:rsidR="00307D84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Велика перспектива 1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”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на усіх сертифікатних виставках КСУ</w:t>
            </w:r>
            <w:r w:rsidR="007038DC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;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або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br/>
              <w:t xml:space="preserve">-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1 х 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“</w:t>
            </w:r>
            <w:r w:rsidR="00307D84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Велика перспектива 1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”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на подвійних/потрійних Київських </w:t>
            </w:r>
            <w:proofErr w:type="spellStart"/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САСІВах</w:t>
            </w:r>
            <w:proofErr w:type="spellEnd"/>
            <w:r w:rsidR="007038DC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;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або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br/>
              <w:t xml:space="preserve">- 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“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Краще ЦУЦЕНЯ ВИСТАВКИ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”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(1, 2, 3 місце)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на усіх сертифікатних виставках КСУ.</w:t>
            </w:r>
          </w:p>
        </w:tc>
      </w:tr>
      <w:tr w:rsidR="00FE4E42" w:rsidRPr="001F14D6" w14:paraId="3DE1A679" w14:textId="77777777" w:rsidTr="00CF5F03">
        <w:trPr>
          <w:tblCellSpacing w:w="15" w:type="dxa"/>
          <w:jc w:val="center"/>
        </w:trPr>
        <w:tc>
          <w:tcPr>
            <w:tcW w:w="0" w:type="auto"/>
            <w:tcBorders>
              <w:bottom w:val="dotted" w:sz="12" w:space="0" w:color="006600"/>
            </w:tcBorders>
          </w:tcPr>
          <w:p w14:paraId="0F27AE40" w14:textId="77777777" w:rsidR="00FE4E42" w:rsidRPr="001F14D6" w:rsidRDefault="00FE4E42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</w:p>
        </w:tc>
        <w:tc>
          <w:tcPr>
            <w:tcW w:w="5398" w:type="dxa"/>
            <w:tcBorders>
              <w:bottom w:val="dotted" w:sz="12" w:space="0" w:color="006600"/>
            </w:tcBorders>
          </w:tcPr>
          <w:p w14:paraId="00547770" w14:textId="77777777" w:rsidR="00FE4E42" w:rsidRPr="001F14D6" w:rsidRDefault="00FE4E42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</w:p>
        </w:tc>
        <w:tc>
          <w:tcPr>
            <w:tcW w:w="5340" w:type="dxa"/>
            <w:tcBorders>
              <w:bottom w:val="dotted" w:sz="12" w:space="0" w:color="006600"/>
            </w:tcBorders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4376C147" w14:textId="77777777" w:rsidR="00FE4E42" w:rsidRPr="001F14D6" w:rsidRDefault="00FE4E42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</w:p>
        </w:tc>
      </w:tr>
      <w:tr w:rsidR="00FE4E42" w:rsidRPr="001F14D6" w14:paraId="3072F950" w14:textId="77777777" w:rsidTr="00CF5F03">
        <w:trPr>
          <w:tblCellSpacing w:w="15" w:type="dxa"/>
          <w:jc w:val="center"/>
        </w:trPr>
        <w:tc>
          <w:tcPr>
            <w:tcW w:w="0" w:type="auto"/>
          </w:tcPr>
          <w:p w14:paraId="300173DF" w14:textId="7D1E24F0" w:rsidR="00FE4E42" w:rsidRPr="001F14D6" w:rsidRDefault="00373F4E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 xml:space="preserve">Гранд </w:t>
            </w:r>
            <w:r w:rsidR="00FE4E42"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ЦУЦЕНЯ Чемпіон України</w:t>
            </w:r>
          </w:p>
        </w:tc>
        <w:tc>
          <w:tcPr>
            <w:tcW w:w="5398" w:type="dxa"/>
          </w:tcPr>
          <w:p w14:paraId="42C6FB38" w14:textId="77777777" w:rsidR="00FE4E42" w:rsidRPr="001F14D6" w:rsidRDefault="00FE4E42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66A05893" w14:textId="2F68E3B6" w:rsidR="00FE4E42" w:rsidRPr="001F14D6" w:rsidRDefault="00E46DC6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Титул “Гранд Цуценя Чемпіон України” надається відповідно до правил присвоєння титулу “Чемпіон України Цуценя” за наявності у собаки чинного титулу “Чемпіон України Цуценя”.</w:t>
            </w:r>
          </w:p>
        </w:tc>
      </w:tr>
      <w:tr w:rsidR="007038DC" w:rsidRPr="001F14D6" w14:paraId="1CAD10B8" w14:textId="77777777" w:rsidTr="00CF5F03">
        <w:trPr>
          <w:tblCellSpacing w:w="15" w:type="dxa"/>
          <w:jc w:val="center"/>
        </w:trPr>
        <w:tc>
          <w:tcPr>
            <w:tcW w:w="0" w:type="auto"/>
          </w:tcPr>
          <w:p w14:paraId="3E2713F5" w14:textId="77777777" w:rsidR="007038DC" w:rsidRPr="001F14D6" w:rsidRDefault="007038DC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</w:p>
        </w:tc>
        <w:tc>
          <w:tcPr>
            <w:tcW w:w="5398" w:type="dxa"/>
          </w:tcPr>
          <w:p w14:paraId="7C357F42" w14:textId="77777777" w:rsidR="007038DC" w:rsidRPr="001F14D6" w:rsidRDefault="007038DC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2B5FFE57" w14:textId="77777777" w:rsidR="007038DC" w:rsidRPr="001F14D6" w:rsidRDefault="007038DC" w:rsidP="00CF5F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7038DC" w:rsidRPr="001F14D6" w14:paraId="56177AAB" w14:textId="77777777" w:rsidTr="00CF5F03">
        <w:trPr>
          <w:tblCellSpacing w:w="15" w:type="dxa"/>
          <w:jc w:val="center"/>
        </w:trPr>
        <w:tc>
          <w:tcPr>
            <w:tcW w:w="0" w:type="auto"/>
          </w:tcPr>
          <w:p w14:paraId="043E7BD8" w14:textId="77777777" w:rsidR="007038DC" w:rsidRPr="001F14D6" w:rsidRDefault="007038DC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</w:p>
        </w:tc>
        <w:tc>
          <w:tcPr>
            <w:tcW w:w="5398" w:type="dxa"/>
          </w:tcPr>
          <w:p w14:paraId="6C21CAAF" w14:textId="414A6300" w:rsidR="007038DC" w:rsidRPr="001F14D6" w:rsidRDefault="007038DC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t>Тимчасові спрощені правила</w:t>
            </w: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br/>
              <w:t>починаючи з 2024 року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0BF883D4" w14:textId="58DB6927" w:rsidR="007038DC" w:rsidRPr="001F14D6" w:rsidRDefault="00B44832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Надається</w:t>
            </w:r>
            <w:r w:rsidR="007038DC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за наявності титулу 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“</w:t>
            </w:r>
            <w:r w:rsidR="007038DC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ЦУЦЕНЯ Чемпіон України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”</w:t>
            </w:r>
            <w:r w:rsidR="007038DC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та альтернативно:</w:t>
            </w:r>
          </w:p>
          <w:p w14:paraId="676984C5" w14:textId="341FD932" w:rsidR="007038DC" w:rsidRPr="001F14D6" w:rsidRDefault="00B44832" w:rsidP="00CF5F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-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2 х “Велика перспектива 1”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на усіх сертифікатних виставках КСУ; або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br/>
              <w:t xml:space="preserve">-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1 х “Велика перспектива 1”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на подвійних/потрійних Київських </w:t>
            </w:r>
            <w:proofErr w:type="spellStart"/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САСІВах</w:t>
            </w:r>
            <w:proofErr w:type="spellEnd"/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; або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br/>
              <w:t xml:space="preserve">-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“Краще ЦУЦЕНЯ ВИСТАВКИ” (1, 2, 3 місце)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на усіх сертифікатних виставках КСУ.</w:t>
            </w:r>
          </w:p>
        </w:tc>
      </w:tr>
      <w:tr w:rsidR="00542455" w:rsidRPr="001F14D6" w14:paraId="3CBACE36" w14:textId="77777777" w:rsidTr="00CF5F03">
        <w:trPr>
          <w:tblCellSpacing w:w="15" w:type="dxa"/>
          <w:jc w:val="center"/>
        </w:trPr>
        <w:tc>
          <w:tcPr>
            <w:tcW w:w="15249" w:type="dxa"/>
            <w:gridSpan w:val="3"/>
            <w:tcBorders>
              <w:bottom w:val="dotted" w:sz="12" w:space="0" w:color="006600"/>
            </w:tcBorders>
            <w:hideMark/>
          </w:tcPr>
          <w:p w14:paraId="7683E37B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</w:tr>
      <w:tr w:rsidR="00542455" w:rsidRPr="001F14D6" w14:paraId="62E5BD17" w14:textId="77777777" w:rsidTr="00CF5F03">
        <w:trPr>
          <w:tblCellSpacing w:w="15" w:type="dxa"/>
          <w:jc w:val="center"/>
        </w:trPr>
        <w:tc>
          <w:tcPr>
            <w:tcW w:w="4451" w:type="dxa"/>
            <w:hideMark/>
          </w:tcPr>
          <w:p w14:paraId="6585B014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ЧЕМПІОН УКРАЇНИ</w:t>
            </w:r>
          </w:p>
        </w:tc>
        <w:tc>
          <w:tcPr>
            <w:tcW w:w="5398" w:type="dxa"/>
            <w:hideMark/>
          </w:tcPr>
          <w:p w14:paraId="54C0CD86" w14:textId="6B2DCC40" w:rsidR="00542455" w:rsidRPr="001F14D6" w:rsidRDefault="009E28A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Надається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необмежену кількість разів</w:t>
            </w:r>
          </w:p>
          <w:p w14:paraId="03997ADB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0E372B8" w14:textId="32BD5AAD" w:rsidR="009E28A5" w:rsidRPr="001F14D6" w:rsidRDefault="00B44832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Надається за умови отримання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: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br/>
              <w:t>- 6 х САС 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на виставках КСУ рангу САС за період не менше ніж за 1 рік та 1 день (під суддівством не менше 5-ти різних </w:t>
            </w:r>
            <w:r w:rsidR="00096CF6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суддів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- 4 х САС 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- три САС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вистав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к рангу САС, плюс один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будь-як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ої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вистав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ки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рангу CACIB, за період не менше ніж за 1 рік та 1 день під суддівством різних </w:t>
            </w:r>
            <w:r w:rsidR="00096CF6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суддів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- 4 х САС 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– три САС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вистав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к рангу САС, плюс один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вистав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ки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рангу CACIB у Києві (Золоті Ворота, Україна, Золота Пектораль, Злато Скіфів, Софія Київська, Київська Русь, Кришталевий Кубок України), за період не менше ніж за 6 місяців, під суддівством різних </w:t>
            </w:r>
            <w:r w:rsidR="00096CF6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суддів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- 3 х САС 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- два САС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подвійних вистав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 рангу CACIB у будь-яких містах України (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 один вікенд, тобто </w:t>
            </w:r>
            <w:r w:rsidR="00096CF6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а</w:t>
            </w:r>
            <w:r w:rsidR="00096CF6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два дні поспіль) та один САС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вистав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ки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рангу CACIB у Києві (Золоті Ворота, Україна, Золота Пектораль, Злато Скіфів, Софія Київська, Київська Русь, Кришталевий Кубок 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України)</w:t>
            </w:r>
            <w:r w:rsidR="00EE37C8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- 2 х САС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на подвійних/потрійних виставках рангу CACIB у Києві (Золоті Ворота та Україна або Золота Пектораль та Злато Скіфів та Софія Київська або Київська Русь та Кришталевий Кубок України, </w:t>
            </w:r>
            <w:r w:rsidR="00EE37C8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один </w:t>
            </w:r>
            <w:r w:rsidR="00EE37C8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ві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кенд).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- 2 х САС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- один з виставки рангу САС плюс один з виставки рангу CACIB, </w:t>
            </w:r>
            <w:r w:rsidR="00EE37C8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лише для собак робочих порід (згідно з номенклатурою МКФ) за наявності робочого сертифіката, що додається; або 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- 2 х САС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- з виставки рангу САС, лише з</w:t>
            </w:r>
            <w:r w:rsidR="00EE37C8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а наявності 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оформленого сертифікату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Чемпіон Породи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="00EE37C8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що додається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(цей сертифікат може бути використаний одноразово, САС з чемпіонату, за яким отримано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Чемпіон Породи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не враховується)</w:t>
            </w:r>
            <w:r w:rsidR="009E28A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- 1 х САС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– з виставки рангу CACIB, лише з</w:t>
            </w:r>
            <w:r w:rsidR="009E28A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а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="009E28A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наявності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оформленого сертифікату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Чемпіон Породи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="009E28A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що додається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(цей сертифікат може бути використаний одноразово).</w:t>
            </w:r>
          </w:p>
          <w:p w14:paraId="3BBFF823" w14:textId="669FAE00" w:rsidR="009E28A5" w:rsidRPr="001F14D6" w:rsidRDefault="00542455" w:rsidP="009E28A5">
            <w:pPr>
              <w:spacing w:after="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Для отримання сертифіката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Чемпіон України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громадянами країн</w:t>
            </w:r>
            <w:r w:rsidR="009E28A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-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членів </w:t>
            </w:r>
            <w:r w:rsidR="007038DC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МКФ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з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  <w:u w:val="single"/>
              </w:rPr>
              <w:t xml:space="preserve">якими укладено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договір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Про взаємне визнання титулів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(Азербайджан, Болгарія, Грузія, Кіпр, Латвія, Литва, Молдова, Польща, Румунія, Сербія, Чорногорія, Фінляндія, </w:t>
            </w:r>
            <w:r w:rsidRPr="001F14D6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Чехія (тимчасово призупинено)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Естонія), </w:t>
            </w:r>
            <w:r w:rsidR="009E28A5" w:rsidRPr="001F14D6">
              <w:rPr>
                <w:rFonts w:ascii="Arial" w:hAnsi="Arial" w:cs="Arial"/>
                <w:color w:val="333333"/>
                <w:sz w:val="21"/>
                <w:szCs w:val="21"/>
              </w:rPr>
              <w:t>необхідно</w:t>
            </w:r>
            <w:r w:rsidR="009E28A5" w:rsidRPr="001F14D6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="009E28A5" w:rsidRPr="001F14D6">
              <w:rPr>
                <w:rFonts w:ascii="Arial" w:hAnsi="Arial" w:cs="Arial"/>
                <w:color w:val="333333"/>
                <w:sz w:val="21"/>
                <w:szCs w:val="21"/>
              </w:rPr>
              <w:t>надати:</w:t>
            </w:r>
          </w:p>
          <w:p w14:paraId="4E9F1DF9" w14:textId="122C2758" w:rsidR="009E28A5" w:rsidRPr="001F14D6" w:rsidRDefault="009E28A5" w:rsidP="009E2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- 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1 х САС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отриманий на виставці рангу CACIB в Україні, та 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Чемпіонський сертифікат країни проживання власника собаки;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або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- 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2 х САС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з виставок рангу САС та 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Чемпіонський сертифікат країни проживання власника собаки.</w:t>
            </w:r>
          </w:p>
          <w:p w14:paraId="42EE071A" w14:textId="409349C3" w:rsidR="00662FFB" w:rsidRPr="001F14D6" w:rsidRDefault="00662FFB" w:rsidP="009E28A5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</w:rPr>
            </w:pPr>
          </w:p>
          <w:p w14:paraId="6D818518" w14:textId="365DB230" w:rsidR="00662FFB" w:rsidRPr="001F14D6" w:rsidRDefault="00662FFB" w:rsidP="009E28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Для громадян країн-членів МКФ, з якими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  <w:u w:val="single"/>
              </w:rPr>
              <w:t>НЕ укладено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договору “Про взаємне визнання титулів”, титул “Чемпіон України” здобувається на загальних підставах.</w:t>
            </w:r>
          </w:p>
          <w:p w14:paraId="320AC9A0" w14:textId="494DA955" w:rsidR="00542455" w:rsidRPr="001F14D6" w:rsidRDefault="0054245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542455" w:rsidRPr="001F14D6" w14:paraId="78ECDC15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2293FD83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398" w:type="dxa"/>
            <w:hideMark/>
          </w:tcPr>
          <w:p w14:paraId="2271627C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t> 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2DBE4FE" w14:textId="77777777" w:rsidR="00542455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 </w:t>
            </w:r>
          </w:p>
        </w:tc>
      </w:tr>
      <w:tr w:rsidR="00542455" w:rsidRPr="001F14D6" w14:paraId="137FED17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31C3FC8E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  <w:tc>
          <w:tcPr>
            <w:tcW w:w="5398" w:type="dxa"/>
            <w:hideMark/>
          </w:tcPr>
          <w:p w14:paraId="4AC13509" w14:textId="2652C66C" w:rsidR="00542455" w:rsidRPr="001F14D6" w:rsidRDefault="00E46DC6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t>Тимчасові спрощені правила</w:t>
            </w: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br/>
              <w:t>Ці норми застосовуються у разі, якщо принаймні один САС було отримано на виставках, починаючи з 2024 року.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A90F400" w14:textId="4F67539F" w:rsidR="00542455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- 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6 х САС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 на виставках КСУ рангу САС за період не менше ніж за 1 рік та 1 день (під суддівством не менше 4-х різних </w:t>
            </w:r>
            <w:r w:rsidR="00E46DC6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суддів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)</w:t>
            </w:r>
            <w:r w:rsidR="00E46DC6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; або</w:t>
            </w:r>
          </w:p>
          <w:p w14:paraId="7FE70886" w14:textId="3CEE911C" w:rsidR="00542455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- 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4 х САС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 – три САС </w:t>
            </w:r>
            <w:r w:rsidR="009E28A5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з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</w:t>
            </w:r>
            <w:r w:rsidR="00E46DC6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виставок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рангу САС, плюс один </w:t>
            </w:r>
            <w:r w:rsidR="009E28A5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з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вистав</w:t>
            </w:r>
            <w:r w:rsidR="009E28A5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ки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рангу CACIB у Києві (Золоті Ворота, Україна, Золота Пектораль, Злато Скіфів, Софія Київська, Київська Русь, Кришталевий Кубок України), за період не менше ніж за 6 місяців, під суддівством не менше 3-х різних </w:t>
            </w:r>
            <w:r w:rsidR="00096CF6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суддів</w:t>
            </w:r>
            <w:r w:rsidR="00E46DC6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; або</w:t>
            </w:r>
          </w:p>
          <w:p w14:paraId="55ED8123" w14:textId="49A571B1" w:rsidR="009E28A5" w:rsidRPr="001F14D6" w:rsidRDefault="009E28A5" w:rsidP="00662F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- 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2 х САС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 - на усіх сертифікатних виставках КСУ, тільки для собак робочих порід (за номенклатурою МКФ) за наявності робочого сертифікату, що додається.</w:t>
            </w:r>
          </w:p>
        </w:tc>
      </w:tr>
      <w:tr w:rsidR="00542455" w:rsidRPr="001F14D6" w14:paraId="6B7371B8" w14:textId="77777777" w:rsidTr="00CF5F03">
        <w:trPr>
          <w:tblCellSpacing w:w="15" w:type="dxa"/>
          <w:jc w:val="center"/>
        </w:trPr>
        <w:tc>
          <w:tcPr>
            <w:tcW w:w="15249" w:type="dxa"/>
            <w:gridSpan w:val="3"/>
            <w:tcBorders>
              <w:bottom w:val="dotted" w:sz="12" w:space="0" w:color="006600"/>
            </w:tcBorders>
            <w:hideMark/>
          </w:tcPr>
          <w:p w14:paraId="2DB748DF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</w:tr>
      <w:tr w:rsidR="00542455" w:rsidRPr="001F14D6" w14:paraId="5FB8FB8C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46DE9076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ЮНИЙ ЧЕМПІОН УКРАЇНИ</w:t>
            </w:r>
          </w:p>
        </w:tc>
        <w:tc>
          <w:tcPr>
            <w:tcW w:w="5398" w:type="dxa"/>
            <w:hideMark/>
          </w:tcPr>
          <w:p w14:paraId="6358D901" w14:textId="09946010" w:rsidR="00542455" w:rsidRPr="001F14D6" w:rsidRDefault="009E28A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Надається 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одноразово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94F506E" w14:textId="7A78FF3B" w:rsidR="007038DC" w:rsidRPr="001F14D6" w:rsidRDefault="009E28A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Надається за умови отримання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: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- 3 х ЮСАС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на всіх сертифікатних виставках КСУ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- 2 х ЮСАС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на подвійних/потрійних виставках рангу CACIB у Києві (Золоті Ворота та Україна або Золота Пектораль та Злато Скіфів та Софія Київська або Київська Русь та Кришталевий Кубок України,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один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ві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кенд)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- 2 х ЮСАС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на виставках рангу CAC з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а наявності 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оформленого сертифікату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Юний Чемпіон Породи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що додається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(цей сертифікат може бути використаний одноразово, ЮСАС з чемпіонату, за яким отримано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Чемпіон Породи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не враховується)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- 1 х ЮСАС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на виставках рангу CACIB з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а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наявності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оформленого сертифікату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Юний 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Чемпіон Породи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що додається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(цей сертифікат може бути використаний одноразово).</w:t>
            </w:r>
          </w:p>
          <w:p w14:paraId="6DF1B878" w14:textId="31A5AF90" w:rsidR="00CF5F03" w:rsidRPr="001F14D6" w:rsidRDefault="0054245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Для </w:t>
            </w:r>
            <w:r w:rsidR="00AA0CF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іноземних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громадян</w:t>
            </w:r>
            <w:r w:rsidR="00F230AA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з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країн</w:t>
            </w:r>
            <w:r w:rsidR="009E28A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-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членів </w:t>
            </w:r>
            <w:r w:rsidR="007038DC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МКФ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з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  <w:u w:val="single"/>
              </w:rPr>
              <w:t>якими укладено договір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Про взаємне визнання титулів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(Азербайджан, Болгарія, Грузія, Кіпр, Латвія, Литва, Молдова, Румунія, Сербія, Чорногорія, Фінляндія, </w:t>
            </w:r>
            <w:r w:rsidRPr="001F14D6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Чехія (тимчасово призупинено)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Естонія),</w:t>
            </w:r>
            <w:r w:rsidR="00AA0CF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титул “Юний Чемпіон України”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="00AA0CF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може бути здобутий за спрощеною процедурою за умови подання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:</w:t>
            </w:r>
          </w:p>
          <w:p w14:paraId="3D119DEA" w14:textId="16A11DE1" w:rsidR="00CF5F03" w:rsidRPr="001F14D6" w:rsidRDefault="00CF5F03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- 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1</w:t>
            </w:r>
            <w:r w:rsidR="00501C2E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х</w:t>
            </w:r>
            <w:r w:rsidR="00501C2E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ЮСАС</w:t>
            </w:r>
            <w:r w:rsidR="00AA0CF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з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вистав</w:t>
            </w:r>
            <w:r w:rsidR="00AA0CF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ки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рангу CACIB </w:t>
            </w:r>
            <w:r w:rsidR="00E46DC6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плюс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сертифікат Юний Чемпіон країни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проживання власника собаки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</w:p>
          <w:p w14:paraId="7BBD621D" w14:textId="3C38EA82" w:rsidR="00E46DC6" w:rsidRPr="001F14D6" w:rsidRDefault="00CF5F03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- 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2</w:t>
            </w:r>
            <w:r w:rsidR="00501C2E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х</w:t>
            </w:r>
            <w:r w:rsidR="00501C2E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ЮСАС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з виставки рангу САС </w:t>
            </w:r>
            <w:r w:rsidR="00E46DC6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плюс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сертифікат Юн</w:t>
            </w:r>
            <w:r w:rsidR="002B7309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ого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Чемпіон</w:t>
            </w:r>
            <w:r w:rsidR="002B7309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а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країни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проживання власника собаки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- 2 х ЮСАС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="00AA0CF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подвійних/потрійних вистав</w:t>
            </w:r>
            <w:r w:rsidR="00AA0CF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к рангу CACIB у Києві (Золоті Ворота та Україна або Золота Пектораль та Злато Скіфів та Софія Київська або Київська Русь та Кришталевий Кубок України, за один </w:t>
            </w:r>
            <w:proofErr w:type="spellStart"/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уікенд</w:t>
            </w:r>
            <w:proofErr w:type="spellEnd"/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), 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без сертифікату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Юн</w:t>
            </w:r>
            <w:r w:rsidR="002B7309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ого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чемпіон</w:t>
            </w:r>
            <w:r w:rsidR="002B7309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а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країни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проживання власника собаки</w:t>
            </w:r>
            <w:r w:rsidR="00E46DC6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  <w:p w14:paraId="16FA37CB" w14:textId="77777777" w:rsidR="00E46DC6" w:rsidRPr="001F14D6" w:rsidRDefault="00E46DC6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  <w:p w14:paraId="6FD86A21" w14:textId="25A398C7" w:rsidR="0056238A" w:rsidRPr="001F14D6" w:rsidRDefault="0056238A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Для </w:t>
            </w:r>
            <w:r w:rsidR="00AA0CF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іноземних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громадян</w:t>
            </w:r>
            <w:r w:rsidR="00AA0CF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які походять з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країн-членів МКФ, з якими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  <w:u w:val="single"/>
              </w:rPr>
              <w:t>НЕ укладено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договору “Про взаємне визнання титулів”, титул “Юний Чемпіон України” може бути здобутий на загальних підставах або за спрощеною процедурою, за умови подання:</w:t>
            </w:r>
          </w:p>
          <w:p w14:paraId="6289E8E8" w14:textId="77616E7B" w:rsidR="00542455" w:rsidRPr="001F14D6" w:rsidRDefault="0056238A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- 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2 х ЮСАС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з подвійних виставок рангу CACIB, проведених в Україні 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плюс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сертифікат Юного Чемпіона країни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проживання власника собаки.</w:t>
            </w:r>
          </w:p>
        </w:tc>
      </w:tr>
      <w:tr w:rsidR="00542455" w:rsidRPr="001F14D6" w14:paraId="4DEF42B0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56971FF2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398" w:type="dxa"/>
            <w:hideMark/>
          </w:tcPr>
          <w:p w14:paraId="7EB16AF1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7608C32" w14:textId="77777777" w:rsidR="00542455" w:rsidRPr="001F14D6" w:rsidRDefault="0054245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542455" w:rsidRPr="001F14D6" w14:paraId="7DD6EDED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6EDE42C2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  <w:tc>
          <w:tcPr>
            <w:tcW w:w="5398" w:type="dxa"/>
            <w:hideMark/>
          </w:tcPr>
          <w:p w14:paraId="5FB41119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t>Тимчасові спрощені правила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A00D968" w14:textId="10A72683" w:rsidR="00542455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Собаки, народжені 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  <w:u w:val="single"/>
              </w:rPr>
              <w:t>з 14.09.2018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 та  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“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юніорський вік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”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</w:t>
            </w:r>
            <w:r w:rsidR="00501C2E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яких 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зачепив період скасування/переносу 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lastRenderedPageBreak/>
              <w:t>виставок через пандемію та через воєнний стан, можуть отримати 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титули Юного Чемпіона України 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за спрощеною схемою, а саме:</w:t>
            </w:r>
          </w:p>
          <w:p w14:paraId="2DA11EC8" w14:textId="413A97B0" w:rsidR="00542455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 xml:space="preserve">Титул </w:t>
            </w:r>
            <w:r w:rsidR="00CF5F03"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>“</w:t>
            </w:r>
            <w:r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>Юного Чемпіона України</w:t>
            </w:r>
            <w:r w:rsidR="00CF5F03"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>”</w:t>
            </w:r>
            <w:r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 xml:space="preserve"> </w:t>
            </w:r>
            <w:r w:rsidR="00501C2E"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>надається</w:t>
            </w:r>
            <w:r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 xml:space="preserve"> за умови отримання:</w:t>
            </w:r>
          </w:p>
          <w:p w14:paraId="0470CB69" w14:textId="77777777" w:rsidR="00501C2E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-</w:t>
            </w:r>
            <w:r w:rsidR="007038DC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2</w:t>
            </w:r>
            <w:r w:rsidR="00501C2E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х</w:t>
            </w:r>
            <w:r w:rsidR="00501C2E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ЮСАС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 з будь-яких сертифікатних виставок в Україні (не важливо, під одним суддею чи під різними суддями);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або</w:t>
            </w:r>
          </w:p>
          <w:p w14:paraId="548339CF" w14:textId="4EC55C3F" w:rsidR="00CF5F03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-</w:t>
            </w:r>
            <w:r w:rsidR="007038DC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1</w:t>
            </w:r>
            <w:r w:rsidR="00501C2E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х</w:t>
            </w:r>
            <w:r w:rsidR="00501C2E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ЮСАС 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з київських подвійних (потрійних) </w:t>
            </w:r>
            <w:proofErr w:type="spellStart"/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САСІВів</w:t>
            </w:r>
            <w:proofErr w:type="spellEnd"/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;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або</w:t>
            </w:r>
          </w:p>
          <w:p w14:paraId="0A11C6D4" w14:textId="77777777" w:rsidR="00542455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-</w:t>
            </w:r>
            <w:r w:rsidR="007038DC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1</w:t>
            </w:r>
            <w:r w:rsidR="00501C2E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х</w:t>
            </w:r>
            <w:r w:rsidR="00501C2E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ЮСАС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 з будь-яких сертифікатних виставок в Україні з</w:t>
            </w:r>
            <w:r w:rsidR="00501C2E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а наявності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вже оформленого титулу 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“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Юний Чемпіон Породи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”</w:t>
            </w:r>
            <w:r w:rsidR="00501C2E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, копія якого додається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(ЮСАС з Чемпіонату, вже використаний для отримання титулу 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“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Юний Чемпіон Породи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”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, не враховуються).</w:t>
            </w:r>
          </w:p>
          <w:p w14:paraId="54B86744" w14:textId="77777777" w:rsidR="009D3DA9" w:rsidRPr="001F14D6" w:rsidRDefault="009D3DA9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</w:p>
          <w:p w14:paraId="3DC7C489" w14:textId="773B4306" w:rsidR="009D3DA9" w:rsidRPr="001F14D6" w:rsidRDefault="009D3DA9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Для іноземних громадян</w:t>
            </w:r>
            <w:r w:rsidR="00AA0CF5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, які походять з країн-членів МКФ, з якими укладено договір “Про взаємне визнання титулів”, необхідно надати:</w:t>
            </w:r>
          </w:p>
          <w:p w14:paraId="49724594" w14:textId="4FCA2874" w:rsidR="00AA0CF5" w:rsidRPr="001F14D6" w:rsidRDefault="00AA0CF5" w:rsidP="00AA0CF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-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1 х ЮСАС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з </w:t>
            </w:r>
            <w:r w:rsidR="00F230AA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будь-яких сертифікатних виставок 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в Україні 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плюс сертифікат Юний Чемпіон країни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проживання власника собаки; або</w:t>
            </w:r>
          </w:p>
          <w:p w14:paraId="3FE41156" w14:textId="2E98ECB6" w:rsidR="00AA0CF5" w:rsidRPr="001F14D6" w:rsidRDefault="00AA0CF5" w:rsidP="00AA0CF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- 2 х ЮСАС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 з </w:t>
            </w:r>
            <w:r w:rsidR="00F230AA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будь-яких сертифікатних виставок 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в Україні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без сертифікату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Юного чемпіона країни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проживання власника собаки.</w:t>
            </w:r>
          </w:p>
          <w:p w14:paraId="2B79F087" w14:textId="77777777" w:rsidR="00AA0CF5" w:rsidRPr="001F14D6" w:rsidRDefault="00AA0CF5" w:rsidP="00AA0CF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</w:p>
          <w:p w14:paraId="000D2E2F" w14:textId="77777777" w:rsidR="00AA0CF5" w:rsidRPr="001F14D6" w:rsidRDefault="00AA0CF5" w:rsidP="00AA0CF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Для іноземних громадян, які походять з країн-членів МКФ, з якими 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  <w:u w:val="single"/>
              </w:rPr>
              <w:t>НЕ укладено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договору “Про взаємне визнання титулів”, титул “Юний Чемпіон України” може бути здобутий на загальних підставах або за спрощеною процедурою, за умови подання:</w:t>
            </w:r>
          </w:p>
          <w:p w14:paraId="26D24DDB" w14:textId="7E0B6520" w:rsidR="00AA0CF5" w:rsidRPr="001F14D6" w:rsidRDefault="00AA0CF5" w:rsidP="00AA0CF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-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2 х ЮСАС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з </w:t>
            </w:r>
            <w:r w:rsidR="00F230AA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будь-яких сертифікатних виставок 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в Україні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плюс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сертифікат Юного Чемпіона країни 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проживання власника собаки.</w:t>
            </w:r>
          </w:p>
          <w:p w14:paraId="1926BABF" w14:textId="5804734A" w:rsidR="00AA0CF5" w:rsidRPr="001F14D6" w:rsidRDefault="00AA0CF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</w:p>
        </w:tc>
      </w:tr>
      <w:tr w:rsidR="00542455" w:rsidRPr="001F14D6" w14:paraId="7BB0743C" w14:textId="77777777" w:rsidTr="00CF5F03">
        <w:trPr>
          <w:tblCellSpacing w:w="15" w:type="dxa"/>
          <w:jc w:val="center"/>
        </w:trPr>
        <w:tc>
          <w:tcPr>
            <w:tcW w:w="15249" w:type="dxa"/>
            <w:gridSpan w:val="3"/>
            <w:tcBorders>
              <w:bottom w:val="dotted" w:sz="12" w:space="0" w:color="006600"/>
            </w:tcBorders>
            <w:hideMark/>
          </w:tcPr>
          <w:p w14:paraId="3972944F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lastRenderedPageBreak/>
              <w:t> </w:t>
            </w:r>
          </w:p>
        </w:tc>
      </w:tr>
      <w:tr w:rsidR="00542455" w:rsidRPr="001F14D6" w14:paraId="22906FAB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3B682453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ЮНИЙ ГРАНД ЧЕМПІОН УКРАЇНИ</w:t>
            </w:r>
          </w:p>
        </w:tc>
        <w:tc>
          <w:tcPr>
            <w:tcW w:w="5398" w:type="dxa"/>
            <w:hideMark/>
          </w:tcPr>
          <w:p w14:paraId="254647D1" w14:textId="72A1D2AF" w:rsidR="00542455" w:rsidRPr="001F14D6" w:rsidRDefault="00501C2E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Надається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необмежену кількість разів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43DD13B" w14:textId="36897FAC" w:rsidR="00542455" w:rsidRPr="001F14D6" w:rsidRDefault="00E46DC6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Титул “Юний Гранд Чемпіон України” надається відповідно до правил присвоєння титулу “Юний Чемпіон України” за наявності у собаки чинного титулу “Юний Чемпіон України”.</w:t>
            </w:r>
          </w:p>
        </w:tc>
      </w:tr>
      <w:tr w:rsidR="00542455" w:rsidRPr="001F14D6" w14:paraId="69086854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1A18C58B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  <w:tc>
          <w:tcPr>
            <w:tcW w:w="5398" w:type="dxa"/>
            <w:hideMark/>
          </w:tcPr>
          <w:p w14:paraId="435F37D8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6EE24D9" w14:textId="77777777" w:rsidR="00542455" w:rsidRPr="001F14D6" w:rsidRDefault="0054245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542455" w:rsidRPr="001F14D6" w14:paraId="76368760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02975402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  <w:tc>
          <w:tcPr>
            <w:tcW w:w="5398" w:type="dxa"/>
            <w:hideMark/>
          </w:tcPr>
          <w:p w14:paraId="027E7D03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t>Тимчасові спрощені правила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F6024A2" w14:textId="762E6601" w:rsidR="00A325D3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Собаки, народжені 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  <w:u w:val="single"/>
              </w:rPr>
              <w:t>з 14.09.2018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 та  чий 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“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юніорський вік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”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зачепив період скасування/переносу виставок через пандемію та через воєнний стан, можуть отримати 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титули Юного Гранд Чемпіона України 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за спрощеною схемою, а саме:</w:t>
            </w:r>
          </w:p>
          <w:p w14:paraId="44C31215" w14:textId="63EB80BC" w:rsidR="00501C2E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- 2</w:t>
            </w:r>
            <w:r w:rsidR="00501C2E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х</w:t>
            </w:r>
            <w:r w:rsidR="00501C2E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ЮСАС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 з будь-яких сертифікатних виставок в Україні (не важливо, під одним суддею чи під різними суддями);</w:t>
            </w:r>
            <w:r w:rsidR="00501C2E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або</w:t>
            </w:r>
          </w:p>
          <w:p w14:paraId="7E8C3F1B" w14:textId="77777777" w:rsidR="00501C2E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- 1</w:t>
            </w:r>
            <w:r w:rsidR="00501C2E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х</w:t>
            </w:r>
            <w:r w:rsidR="00501C2E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ЮСАС 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з київських подвійних (потрійних) </w:t>
            </w:r>
            <w:proofErr w:type="spellStart"/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САСІВів</w:t>
            </w:r>
            <w:proofErr w:type="spellEnd"/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;</w:t>
            </w:r>
            <w:r w:rsidR="00501C2E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або</w:t>
            </w:r>
          </w:p>
          <w:p w14:paraId="679EA770" w14:textId="7616347B" w:rsidR="00542455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- 1</w:t>
            </w:r>
            <w:r w:rsidR="00501C2E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х</w:t>
            </w:r>
            <w:r w:rsidR="00501C2E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ЮСАС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 з будь-яких сертифікатних виставок в Україні </w:t>
            </w:r>
            <w:r w:rsidR="00501C2E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за наявності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вже оформленого титулу 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“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Юний Чемпіон Породи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”</w:t>
            </w:r>
            <w:r w:rsidR="00501C2E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, копія якого додається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(ЮСАС з Чемпіонату, вже використаний для отримання титулу 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“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Юний Чемпіон Породи</w:t>
            </w:r>
            <w:r w:rsidR="00CF5F03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”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, не враховуються).</w:t>
            </w:r>
          </w:p>
          <w:p w14:paraId="4C8A71A4" w14:textId="5B4AC855" w:rsidR="00542455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 </w:t>
            </w:r>
            <w:r w:rsidR="00A325D3"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 xml:space="preserve">Титул </w:t>
            </w:r>
            <w:r w:rsidR="00CF5F03"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>“</w:t>
            </w:r>
            <w:r w:rsidR="00A325D3"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>Юного Гранд Чемпіона України</w:t>
            </w:r>
            <w:r w:rsidR="00CF5F03"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>”</w:t>
            </w:r>
            <w:r w:rsidR="00A325D3"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 xml:space="preserve"> </w:t>
            </w:r>
            <w:r w:rsidR="00501C2E"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>надається</w:t>
            </w:r>
            <w:r w:rsidR="00A325D3"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 xml:space="preserve"> за умови, що собак</w:t>
            </w:r>
            <w:r w:rsidR="00501C2E"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>ою</w:t>
            </w:r>
            <w:r w:rsidR="00A325D3"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 xml:space="preserve"> вже отрима</w:t>
            </w:r>
            <w:r w:rsidR="00501C2E"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>но</w:t>
            </w:r>
            <w:r w:rsidR="00A325D3"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 xml:space="preserve"> титул </w:t>
            </w:r>
            <w:r w:rsidR="00CF5F03"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>“</w:t>
            </w:r>
            <w:r w:rsidR="00A325D3"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>Юного Чемпіона України</w:t>
            </w:r>
            <w:r w:rsidR="00CF5F03"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>”</w:t>
            </w:r>
          </w:p>
        </w:tc>
      </w:tr>
      <w:tr w:rsidR="00542455" w:rsidRPr="001F14D6" w14:paraId="5166390B" w14:textId="77777777" w:rsidTr="00CF5F03">
        <w:trPr>
          <w:tblCellSpacing w:w="15" w:type="dxa"/>
          <w:jc w:val="center"/>
        </w:trPr>
        <w:tc>
          <w:tcPr>
            <w:tcW w:w="15249" w:type="dxa"/>
            <w:gridSpan w:val="3"/>
            <w:tcBorders>
              <w:bottom w:val="dotted" w:sz="12" w:space="0" w:color="006600"/>
            </w:tcBorders>
            <w:hideMark/>
          </w:tcPr>
          <w:p w14:paraId="24F4762C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</w:tr>
      <w:tr w:rsidR="00542455" w:rsidRPr="001F14D6" w14:paraId="0BD99ECA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59A74AA3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ЧЕМПІОН ВЕТЕРАНІВ УКРАЇНИ</w:t>
            </w:r>
          </w:p>
        </w:tc>
        <w:tc>
          <w:tcPr>
            <w:tcW w:w="5398" w:type="dxa"/>
            <w:hideMark/>
          </w:tcPr>
          <w:p w14:paraId="7D5098D1" w14:textId="77777777" w:rsidR="00E46DC6" w:rsidRPr="001F14D6" w:rsidRDefault="00501C2E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Надається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необмежену кількість разів, </w:t>
            </w:r>
          </w:p>
          <w:p w14:paraId="01E741C9" w14:textId="54A94889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без обмеження за часом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E10C2AC" w14:textId="46A06F34" w:rsidR="00542455" w:rsidRPr="001F14D6" w:rsidRDefault="00501C2E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Надається за умови отримання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: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- 3 х 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Відмінно, 1-е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”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– два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Відмінно, 1-е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з вистав</w:t>
            </w:r>
            <w:r w:rsidR="00072238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ок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рангу САС, плюс один із виставки рангу CACIB, під суддівством </w:t>
            </w:r>
            <w:r w:rsidR="00B87401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щонайменше двох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суддів</w:t>
            </w:r>
            <w:r w:rsidR="00E46DC6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- 2 х 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Відмінно, 1-е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”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– один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Відмінно, 1-е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з вистав</w:t>
            </w:r>
            <w:r w:rsidR="00373F4E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к рангу САС, плюс один з виставки рангу CACIB, під суддівством різних </w:t>
            </w:r>
            <w:r w:rsidR="00373F4E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суддів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r w:rsidR="00373F4E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лише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для 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собак робочих порід </w:t>
            </w:r>
            <w:r w:rsidR="00373F4E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 наявності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робочого сертифікату</w:t>
            </w:r>
            <w:r w:rsidR="00373F4E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який додається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  <w:p w14:paraId="09865362" w14:textId="77777777" w:rsidR="00F8478B" w:rsidRPr="001F14D6" w:rsidRDefault="00F8478B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  <w:p w14:paraId="70F314FE" w14:textId="36BAE7B1" w:rsidR="00F230AA" w:rsidRPr="001F14D6" w:rsidRDefault="00F230AA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Для іноземних громадян з країн-членів МКФ, з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  <w:u w:val="single"/>
              </w:rPr>
              <w:t>якими укладено договір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“Про взаємне визнання титулів” (Азербайджан, Болгарія, Грузія, Кіпр, Латвія, Литва, Молдова, Румунія, Сербія, Чорногорія, Фінляндія, </w:t>
            </w:r>
            <w:r w:rsidRPr="001F14D6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Чехія (тимчасово призупинено)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Естонія), титул “Чемпіон Ветеранів України” може бути здобутий за спрощеною процедурою за умови подання:</w:t>
            </w:r>
          </w:p>
          <w:p w14:paraId="0D943E27" w14:textId="143FDC4C" w:rsidR="007038DC" w:rsidRPr="001F14D6" w:rsidRDefault="007038DC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-</w:t>
            </w:r>
            <w:r w:rsidR="00F8478B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="00F8478B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1</w:t>
            </w:r>
            <w:r w:rsidR="00373F4E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="00F8478B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х</w:t>
            </w:r>
            <w:r w:rsidR="00373F4E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 “</w:t>
            </w:r>
            <w:r w:rsidR="00F8478B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Відмінно, 1-е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”</w:t>
            </w:r>
            <w:r w:rsidR="00373F4E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="00373F4E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</w:t>
            </w:r>
            <w:r w:rsidR="00F8478B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вистав</w:t>
            </w:r>
            <w:r w:rsidR="00373F4E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ки</w:t>
            </w:r>
            <w:r w:rsidR="00F8478B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рангу CACIB </w:t>
            </w:r>
            <w:r w:rsidR="00373F4E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плюс</w:t>
            </w:r>
            <w:r w:rsidR="00F8478B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сертифікат Чемпіон</w:t>
            </w:r>
            <w:r w:rsidR="00BF3DD6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а</w:t>
            </w:r>
            <w:r w:rsidR="00F8478B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Ветеранів країни </w:t>
            </w:r>
            <w:r w:rsidR="00F8478B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проживання власника собаки</w:t>
            </w:r>
            <w:r w:rsidR="00E46DC6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</w:p>
          <w:p w14:paraId="70ADE4C5" w14:textId="03F396B6" w:rsidR="00E46DC6" w:rsidRPr="001F14D6" w:rsidRDefault="007038DC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- </w:t>
            </w:r>
            <w:r w:rsidR="00F8478B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2</w:t>
            </w:r>
            <w:r w:rsidR="00373F4E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="00F8478B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х</w:t>
            </w:r>
            <w:r w:rsidR="00373F4E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“</w:t>
            </w:r>
            <w:r w:rsidR="00F8478B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Відмінно, 1-е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”</w:t>
            </w:r>
            <w:r w:rsidR="00F8478B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з виставки рангу САС </w:t>
            </w:r>
            <w:r w:rsidR="00373F4E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плюс</w:t>
            </w:r>
            <w:r w:rsidR="00F8478B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="00F8478B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сертифікат Чемпіон</w:t>
            </w:r>
            <w:r w:rsidR="00BF3DD6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а</w:t>
            </w:r>
            <w:r w:rsidR="00F8478B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Ветеранів країни</w:t>
            </w:r>
            <w:r w:rsidR="00F8478B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проживання власника собаки</w:t>
            </w:r>
            <w:r w:rsidR="00E46DC6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F8478B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F8478B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- 2 х </w:t>
            </w:r>
            <w:r w:rsidR="00373F4E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“</w:t>
            </w:r>
            <w:r w:rsidR="00F8478B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Відмінно, 1-е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”</w:t>
            </w:r>
            <w:r w:rsidR="00F8478B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="00373F4E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</w:t>
            </w:r>
            <w:r w:rsidR="00F8478B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подвійних/потрійних вистав</w:t>
            </w:r>
            <w:r w:rsidR="00373F4E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ок</w:t>
            </w:r>
            <w:r w:rsidR="00F8478B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рангу CACIB у Києві (Золоті Ворота та Україна або Золота Пектораль та Злато Скіфів та Софія Київська або Київська Русь та Кришталевий Кубок України, за один </w:t>
            </w:r>
            <w:r w:rsidR="00373F4E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</w:t>
            </w:r>
            <w:r w:rsidR="00F8478B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ікенд), </w:t>
            </w:r>
            <w:r w:rsidR="00F8478B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без сертифікату Чемпіон</w:t>
            </w:r>
            <w:r w:rsidR="00BF3DD6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а</w:t>
            </w:r>
            <w:r w:rsidR="00F8478B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Ветеранів країни </w:t>
            </w:r>
            <w:r w:rsidR="00F8478B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проживання власника собаки</w:t>
            </w:r>
            <w:r w:rsidR="00BF3DD6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  <w:p w14:paraId="3D50E23F" w14:textId="77777777" w:rsidR="00E46DC6" w:rsidRPr="001F14D6" w:rsidRDefault="00E46DC6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  <w:p w14:paraId="11CD792D" w14:textId="68D9A0CA" w:rsidR="008915B4" w:rsidRPr="001F14D6" w:rsidRDefault="008915B4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Для </w:t>
            </w:r>
            <w:r w:rsidR="00F230AA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іноземних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громадян</w:t>
            </w:r>
            <w:r w:rsidR="00F230AA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з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країн-членів МКФ, з якими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  <w:u w:val="single"/>
              </w:rPr>
              <w:t xml:space="preserve">НЕ укладено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договору “Про взаємне визнання титулів”, титул “Чемпіон Ветеранів України” може бути здобутий на загальних підставах або за спрощеною процедурою, за умови подання:</w:t>
            </w:r>
          </w:p>
          <w:p w14:paraId="1FD36515" w14:textId="5BE76939" w:rsidR="00F8478B" w:rsidRPr="001F14D6" w:rsidRDefault="00F8478B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- 2 х 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“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Відмінно, 1-е</w:t>
            </w:r>
            <w:r w:rsidR="00CF5F03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”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="00373F4E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подвійних вистав</w:t>
            </w:r>
            <w:r w:rsidR="00373F4E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к рангу CACIB в Україні </w:t>
            </w:r>
            <w:r w:rsidR="00373F4E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плюс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сертифікат Чемпіон</w:t>
            </w:r>
            <w:r w:rsidR="00BF3DD6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а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Ветеранів країни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проживання власника собаки</w:t>
            </w:r>
            <w:r w:rsidR="00E46DC6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  <w:tr w:rsidR="00542455" w:rsidRPr="001F14D6" w14:paraId="464B4BD5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36AD72CA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398" w:type="dxa"/>
            <w:hideMark/>
          </w:tcPr>
          <w:p w14:paraId="37198D32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A4A7A86" w14:textId="77777777" w:rsidR="00542455" w:rsidRPr="001F14D6" w:rsidRDefault="0054245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542455" w:rsidRPr="001F14D6" w14:paraId="7EB886FF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51A90C76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  <w:tc>
          <w:tcPr>
            <w:tcW w:w="5398" w:type="dxa"/>
            <w:hideMark/>
          </w:tcPr>
          <w:p w14:paraId="5D4FDBCA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t>Тимчасові спрощені правила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0A6BC2E" w14:textId="77777777" w:rsidR="00373F4E" w:rsidRPr="001F14D6" w:rsidRDefault="00373F4E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Надається</w:t>
            </w:r>
            <w:r w:rsidR="00542455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за умови</w:t>
            </w:r>
            <w:r w:rsidR="00072238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отримання</w:t>
            </w:r>
            <w:r w:rsidR="00542455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:</w:t>
            </w:r>
          </w:p>
          <w:p w14:paraId="46B18E1A" w14:textId="50C29617" w:rsidR="00373F4E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lastRenderedPageBreak/>
              <w:t>- 2</w:t>
            </w:r>
            <w:r w:rsidR="00373F4E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х 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“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Відмінно</w:t>
            </w:r>
            <w:r w:rsidR="00F8478B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,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1</w:t>
            </w:r>
            <w:r w:rsidR="00F8478B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-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е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”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 з </w:t>
            </w:r>
            <w:r w:rsidR="00F230AA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будь-яких 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сертифікатних виставок </w:t>
            </w:r>
            <w:r w:rsidR="00F230AA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в Україні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під суддівством різних </w:t>
            </w:r>
            <w:r w:rsidR="00373F4E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суддів; або</w:t>
            </w:r>
          </w:p>
          <w:p w14:paraId="4C0B4127" w14:textId="5EF566FB" w:rsidR="00542455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- 1</w:t>
            </w:r>
            <w:r w:rsidR="00373F4E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х 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“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Відмінно</w:t>
            </w:r>
            <w:r w:rsidR="00F8478B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,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 1</w:t>
            </w:r>
            <w:r w:rsidR="00F8478B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-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е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”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 </w:t>
            </w:r>
            <w:r w:rsidR="00F230AA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з будь-яких сертифікатних виставок в Україні </w:t>
            </w:r>
            <w:r w:rsidR="00373F4E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плюс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оформлений робочий сертифікат</w:t>
            </w:r>
            <w:r w:rsidR="000D787B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, що додається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(тільки для собак робочих порід).</w:t>
            </w:r>
          </w:p>
          <w:p w14:paraId="383F669C" w14:textId="77777777" w:rsidR="00F230AA" w:rsidRPr="001F14D6" w:rsidRDefault="00F230AA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</w:pPr>
          </w:p>
          <w:p w14:paraId="7350395F" w14:textId="77777777" w:rsidR="00F230AA" w:rsidRPr="001F14D6" w:rsidRDefault="00F230AA" w:rsidP="00F230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Для іноземних громадян, які походять з країн-членів МКФ, з якими укладено договір “Про взаємне визнання титулів”, необхідно надати:</w:t>
            </w:r>
          </w:p>
          <w:p w14:paraId="09F77386" w14:textId="52BD4330" w:rsidR="00F230AA" w:rsidRPr="001F14D6" w:rsidRDefault="00F230AA" w:rsidP="00F230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-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1 х  “Відмінно, 1-е”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з будь-яких сертифікатних виставок в Україні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плюс сертифікат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Чемпіона Ветеранів країни проживання власника собаки; або</w:t>
            </w:r>
          </w:p>
          <w:p w14:paraId="7517967F" w14:textId="49ACBED4" w:rsidR="00F230AA" w:rsidRPr="001F14D6" w:rsidRDefault="00F230AA" w:rsidP="00F230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-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2 х “Відмінно, 1-е” 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з будь-яких сертифікатних виставок в Україні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без сертифікату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Чемпіона Ветеранів країни проживання власника собаки.</w:t>
            </w:r>
          </w:p>
          <w:p w14:paraId="24F57688" w14:textId="77777777" w:rsidR="00F230AA" w:rsidRPr="001F14D6" w:rsidRDefault="00F230AA" w:rsidP="00F230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</w:p>
          <w:p w14:paraId="77D10490" w14:textId="77777777" w:rsidR="00F230AA" w:rsidRPr="001F14D6" w:rsidRDefault="00F230AA" w:rsidP="00F230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Для іноземних громадян з країн-членів МКФ, з якими 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  <w:u w:val="single"/>
              </w:rPr>
              <w:t>НЕ укладено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договору “Про взаємне визнання титулів”, титул “Чемпіон Ветеранів України” може бути здобутий на загальних підставах або за спрощеною процедурою, за умови подання:</w:t>
            </w:r>
          </w:p>
          <w:p w14:paraId="5BAFB4D0" w14:textId="17EEE687" w:rsidR="00F230AA" w:rsidRPr="001F14D6" w:rsidRDefault="00F230AA" w:rsidP="00F230A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-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2 х “Відмінно, 1-е”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 з будь-яких сертифікатних виставок в Україні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плюс сертифікат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Чемпіона Ветеранів країни проживання власника собаки.</w:t>
            </w:r>
          </w:p>
        </w:tc>
      </w:tr>
      <w:tr w:rsidR="00542455" w:rsidRPr="001F14D6" w14:paraId="47EEBCA2" w14:textId="77777777" w:rsidTr="00CF5F03">
        <w:trPr>
          <w:tblCellSpacing w:w="15" w:type="dxa"/>
          <w:jc w:val="center"/>
        </w:trPr>
        <w:tc>
          <w:tcPr>
            <w:tcW w:w="15249" w:type="dxa"/>
            <w:gridSpan w:val="3"/>
            <w:tcBorders>
              <w:bottom w:val="dotted" w:sz="12" w:space="0" w:color="006600"/>
            </w:tcBorders>
            <w:hideMark/>
          </w:tcPr>
          <w:p w14:paraId="081FD303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lastRenderedPageBreak/>
              <w:t> </w:t>
            </w:r>
          </w:p>
        </w:tc>
      </w:tr>
      <w:tr w:rsidR="00714300" w:rsidRPr="001F14D6" w14:paraId="5F2004D1" w14:textId="77777777" w:rsidTr="00CF5F03">
        <w:trPr>
          <w:tblCellSpacing w:w="15" w:type="dxa"/>
          <w:jc w:val="center"/>
        </w:trPr>
        <w:tc>
          <w:tcPr>
            <w:tcW w:w="0" w:type="auto"/>
            <w:shd w:val="clear" w:color="auto" w:fill="auto"/>
          </w:tcPr>
          <w:p w14:paraId="35428051" w14:textId="79A9C557" w:rsidR="00183109" w:rsidRPr="001F14D6" w:rsidRDefault="00183109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bookmarkStart w:id="1" w:name="_Hlk200634229"/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 xml:space="preserve">ГРАНД ЧЕМПІОН ВЕТЕРАНІВ </w:t>
            </w: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br/>
              <w:t>УКРАЇНИ</w:t>
            </w:r>
          </w:p>
        </w:tc>
        <w:tc>
          <w:tcPr>
            <w:tcW w:w="5398" w:type="dxa"/>
            <w:shd w:val="clear" w:color="auto" w:fill="auto"/>
          </w:tcPr>
          <w:p w14:paraId="53416B6E" w14:textId="4C9850ED" w:rsidR="00183109" w:rsidRPr="001F14D6" w:rsidRDefault="00373F4E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Надається</w:t>
            </w:r>
            <w:r w:rsidR="00072238"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необмежену кількість разів, без обмеження за часом</w:t>
            </w:r>
          </w:p>
        </w:tc>
        <w:tc>
          <w:tcPr>
            <w:tcW w:w="5340" w:type="dxa"/>
            <w:shd w:val="clear" w:color="auto" w:fill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0FC34A28" w14:textId="301CE557" w:rsidR="00183109" w:rsidRPr="001F14D6" w:rsidRDefault="00373F4E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Титул “Гранд Чемпіон України Ветеранів” надається відповідно до правил присвоєння титулу “Чемпіон України Ветеранів” за наявності у собаки чинного титулу “Чемпіон України Ветеранів”</w:t>
            </w:r>
          </w:p>
        </w:tc>
      </w:tr>
      <w:tr w:rsidR="00072238" w:rsidRPr="001F14D6" w14:paraId="6105ADD6" w14:textId="77777777" w:rsidTr="00CF5F03">
        <w:trPr>
          <w:tblCellSpacing w:w="15" w:type="dxa"/>
          <w:jc w:val="center"/>
        </w:trPr>
        <w:tc>
          <w:tcPr>
            <w:tcW w:w="0" w:type="auto"/>
            <w:shd w:val="clear" w:color="auto" w:fill="auto"/>
          </w:tcPr>
          <w:p w14:paraId="688C34BB" w14:textId="77777777" w:rsidR="00072238" w:rsidRPr="001F14D6" w:rsidRDefault="00072238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</w:p>
        </w:tc>
        <w:tc>
          <w:tcPr>
            <w:tcW w:w="5398" w:type="dxa"/>
            <w:shd w:val="clear" w:color="auto" w:fill="auto"/>
          </w:tcPr>
          <w:p w14:paraId="65CFC62B" w14:textId="77777777" w:rsidR="00072238" w:rsidRPr="001F14D6" w:rsidRDefault="00072238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5340" w:type="dxa"/>
            <w:shd w:val="clear" w:color="auto" w:fill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6EF25076" w14:textId="77777777" w:rsidR="00072238" w:rsidRPr="001F14D6" w:rsidRDefault="00072238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</w:p>
        </w:tc>
      </w:tr>
      <w:tr w:rsidR="00072238" w:rsidRPr="001F14D6" w14:paraId="03899569" w14:textId="77777777" w:rsidTr="00CF5F03">
        <w:trPr>
          <w:tblCellSpacing w:w="15" w:type="dxa"/>
          <w:jc w:val="center"/>
        </w:trPr>
        <w:tc>
          <w:tcPr>
            <w:tcW w:w="0" w:type="auto"/>
            <w:shd w:val="clear" w:color="auto" w:fill="auto"/>
          </w:tcPr>
          <w:p w14:paraId="2606E9B1" w14:textId="77777777" w:rsidR="00072238" w:rsidRPr="001F14D6" w:rsidRDefault="00072238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</w:p>
        </w:tc>
        <w:tc>
          <w:tcPr>
            <w:tcW w:w="5398" w:type="dxa"/>
            <w:shd w:val="clear" w:color="auto" w:fill="auto"/>
          </w:tcPr>
          <w:p w14:paraId="723FF28E" w14:textId="58BB4668" w:rsidR="00072238" w:rsidRPr="001F14D6" w:rsidRDefault="00714300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t>Тимчасові спрощені правила</w:t>
            </w:r>
          </w:p>
        </w:tc>
        <w:tc>
          <w:tcPr>
            <w:tcW w:w="5340" w:type="dxa"/>
            <w:shd w:val="clear" w:color="auto" w:fill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4EA3FDA1" w14:textId="77777777" w:rsidR="00BF3DD6" w:rsidRPr="001F14D6" w:rsidRDefault="00BF3DD6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Надається</w:t>
            </w:r>
            <w:r w:rsidR="00714300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за умови отримання:</w:t>
            </w:r>
          </w:p>
          <w:p w14:paraId="00485E6E" w14:textId="1FEABA45" w:rsidR="000D787B" w:rsidRPr="001F14D6" w:rsidRDefault="00714300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- 2х 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“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Відмінно, 1-е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”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 </w:t>
            </w:r>
            <w:r w:rsidR="000D787B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з будь-яких сертифікатних виставок в Україні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під суддівством різних </w:t>
            </w:r>
            <w:r w:rsidR="00BF3DD6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суддів; або</w:t>
            </w:r>
          </w:p>
          <w:p w14:paraId="1A4927D3" w14:textId="7F8047D1" w:rsidR="00072238" w:rsidRPr="001F14D6" w:rsidRDefault="00714300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- 1х 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“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Відмінно, 1-е</w:t>
            </w:r>
            <w:r w:rsidR="00CF5F03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”</w:t>
            </w:r>
            <w:r w:rsidR="000D787B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з будь-яких сертифікатних виставок в Україні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 </w:t>
            </w:r>
            <w:r w:rsidR="00BF3DD6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плюс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оформлений робочий сертифікат</w:t>
            </w:r>
            <w:r w:rsidR="000D787B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, що додається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(тільки для собак робочих порід).</w:t>
            </w:r>
          </w:p>
        </w:tc>
      </w:tr>
      <w:tr w:rsidR="00183109" w:rsidRPr="001F14D6" w14:paraId="1072287E" w14:textId="77777777" w:rsidTr="00CF5F03">
        <w:trPr>
          <w:tblCellSpacing w:w="15" w:type="dxa"/>
          <w:jc w:val="center"/>
        </w:trPr>
        <w:tc>
          <w:tcPr>
            <w:tcW w:w="15249" w:type="dxa"/>
            <w:gridSpan w:val="3"/>
            <w:tcBorders>
              <w:bottom w:val="dotted" w:sz="12" w:space="0" w:color="006600"/>
            </w:tcBorders>
            <w:shd w:val="clear" w:color="auto" w:fill="auto"/>
          </w:tcPr>
          <w:p w14:paraId="693E272F" w14:textId="0AEA1437" w:rsidR="00183109" w:rsidRPr="001F14D6" w:rsidRDefault="00183109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</w:p>
        </w:tc>
      </w:tr>
      <w:bookmarkEnd w:id="1"/>
      <w:tr w:rsidR="00542455" w:rsidRPr="001F14D6" w14:paraId="27A157D6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2CC76294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ЧЕМПІОН КСУ</w:t>
            </w:r>
          </w:p>
        </w:tc>
        <w:tc>
          <w:tcPr>
            <w:tcW w:w="5398" w:type="dxa"/>
            <w:hideMark/>
          </w:tcPr>
          <w:p w14:paraId="5D18E09F" w14:textId="77777777" w:rsidR="007C3918" w:rsidRPr="001F14D6" w:rsidRDefault="007C3918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Титул надається за результатами, здобутими з 2011 року, та може присвоюватися необмежену кількість разів. </w:t>
            </w:r>
          </w:p>
          <w:p w14:paraId="033CCE62" w14:textId="77777777" w:rsidR="007C3918" w:rsidRPr="001F14D6" w:rsidRDefault="007C3918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Титул САС при цьому не анулюється. </w:t>
            </w:r>
          </w:p>
          <w:p w14:paraId="781D856E" w14:textId="1E6E298D" w:rsidR="00542455" w:rsidRPr="001F14D6" w:rsidRDefault="007C3918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Наявність цього титулу не надає права на участь у класі Чемпіонів.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7F10213" w14:textId="51454893" w:rsidR="004E0195" w:rsidRPr="001F14D6" w:rsidRDefault="00501C2E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Надається за умови отримання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: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- 2 х САС + 2 х САСIB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на подвійних/потрійних виставках рангу CACIB у Києві (Золоті Ворота та Україна або Золота Пектораль та Злато Скіфів та Софія Київська або Київська Русь та Кришталевий Кубок України, за один </w:t>
            </w:r>
            <w:r w:rsidR="00BF3DD6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ві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кенд)</w:t>
            </w:r>
            <w:r w:rsidR="00BF3DD6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- 1 х САС+ 1 х САСIB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на подвійних/потрійних виставках рангу CACIB у Києві (Золоті Ворота та Україна або Золота Пектораль та Злато Скіфів та Софія Київська або Київська Русь та Кришталевий Кубок України) </w:t>
            </w:r>
            <w:r w:rsidR="00BF3DD6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лише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для собак робочих порід з</w:t>
            </w:r>
            <w:r w:rsidR="00BF3DD6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а наявності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робочого сертифікату</w:t>
            </w:r>
            <w:r w:rsidR="00BF3DD6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що додається; або</w:t>
            </w:r>
          </w:p>
          <w:p w14:paraId="47AAB323" w14:textId="69FE0438" w:rsidR="004E0195" w:rsidRPr="001F14D6" w:rsidRDefault="008F2C7D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- </w:t>
            </w:r>
            <w:r w:rsidR="004E019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3 х САС + 3 х САСIB</w:t>
            </w:r>
            <w:r w:rsidR="004E019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на виставках рангу САСІВ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в Україні (не на подвійних/потрійних </w:t>
            </w:r>
            <w:proofErr w:type="spellStart"/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САСІВах</w:t>
            </w:r>
            <w:proofErr w:type="spellEnd"/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у </w:t>
            </w:r>
            <w:proofErr w:type="spellStart"/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Київі</w:t>
            </w:r>
            <w:proofErr w:type="spellEnd"/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).</w:t>
            </w:r>
          </w:p>
          <w:p w14:paraId="4DD0633E" w14:textId="77777777" w:rsidR="004E0195" w:rsidRPr="001F14D6" w:rsidRDefault="004E019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  <w:p w14:paraId="1F94B99C" w14:textId="18D12937" w:rsidR="00542455" w:rsidRPr="001F14D6" w:rsidRDefault="0054245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Для собак порід,</w:t>
            </w:r>
            <w:r w:rsidR="00761518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визнаних на національному рівні,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="00761518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замість САСІВ використовуються титули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="00761518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Кращий Пес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та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="00761518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Краща Сука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="00761518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на тих же умовах.</w:t>
            </w:r>
          </w:p>
        </w:tc>
      </w:tr>
      <w:tr w:rsidR="00542455" w:rsidRPr="001F14D6" w14:paraId="45BB1C48" w14:textId="77777777" w:rsidTr="00CF5F03">
        <w:trPr>
          <w:tblCellSpacing w:w="15" w:type="dxa"/>
          <w:jc w:val="center"/>
        </w:trPr>
        <w:tc>
          <w:tcPr>
            <w:tcW w:w="15249" w:type="dxa"/>
            <w:gridSpan w:val="3"/>
            <w:tcBorders>
              <w:bottom w:val="dotted" w:sz="12" w:space="0" w:color="006600"/>
            </w:tcBorders>
            <w:hideMark/>
          </w:tcPr>
          <w:p w14:paraId="73B36F20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</w:tr>
      <w:tr w:rsidR="00542455" w:rsidRPr="001F14D6" w14:paraId="1DEF7B6F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2C12A279" w14:textId="77777777" w:rsidR="004E019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ЧЕМПІОН ПОРОДИ</w:t>
            </w:r>
          </w:p>
          <w:p w14:paraId="3638C129" w14:textId="5ECAFB2C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br/>
              <w:t>ЮНИЙ ЧЕМПІОН ПОРОДИ</w:t>
            </w:r>
          </w:p>
        </w:tc>
        <w:tc>
          <w:tcPr>
            <w:tcW w:w="5398" w:type="dxa"/>
            <w:hideMark/>
          </w:tcPr>
          <w:p w14:paraId="08865405" w14:textId="77777777" w:rsidR="007C3918" w:rsidRPr="001F14D6" w:rsidRDefault="007C3918" w:rsidP="007C39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Титул надається на підставі результатів, здобутих з 2012 року, і може бути присвоєний необмежену кількість разів. </w:t>
            </w:r>
          </w:p>
          <w:p w14:paraId="2953E582" w14:textId="7B8DC332" w:rsidR="007C3918" w:rsidRPr="001F14D6" w:rsidRDefault="007C3918" w:rsidP="007C39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Він не дає права на участь у класі Чемпіонів.</w:t>
            </w:r>
          </w:p>
          <w:p w14:paraId="3A5714EA" w14:textId="60188FDC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B1BDD6F" w14:textId="2651CA54" w:rsidR="0040068A" w:rsidRPr="001F14D6" w:rsidRDefault="00501C2E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Надається за умови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: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На Національних Чемпіонатах - найкращий пес і найкраща сука в породі отримує титул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Чемпіон Породи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  <w:p w14:paraId="39CA38BD" w14:textId="402F4773" w:rsidR="00542455" w:rsidRPr="001F14D6" w:rsidRDefault="0054245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br/>
              <w:t xml:space="preserve">На Національних Чемпіонатах - найкращий кобель юніор та найкраща сука юніор у породі отримує титул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Юний Чемпіон Породи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</w:p>
        </w:tc>
      </w:tr>
      <w:tr w:rsidR="00542455" w:rsidRPr="001F14D6" w14:paraId="67EE089A" w14:textId="77777777" w:rsidTr="00CF5F03">
        <w:trPr>
          <w:tblCellSpacing w:w="15" w:type="dxa"/>
          <w:jc w:val="center"/>
        </w:trPr>
        <w:tc>
          <w:tcPr>
            <w:tcW w:w="15249" w:type="dxa"/>
            <w:gridSpan w:val="3"/>
            <w:tcBorders>
              <w:bottom w:val="dotted" w:sz="12" w:space="0" w:color="006600"/>
            </w:tcBorders>
            <w:hideMark/>
          </w:tcPr>
          <w:p w14:paraId="075F23D3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lastRenderedPageBreak/>
              <w:t> </w:t>
            </w:r>
          </w:p>
        </w:tc>
      </w:tr>
      <w:tr w:rsidR="00542455" w:rsidRPr="001F14D6" w14:paraId="5D90260E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31CCE991" w14:textId="7A57190B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ПЛІДНИК ЧЕМПІОНІВ</w:t>
            </w: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br/>
            </w:r>
          </w:p>
        </w:tc>
        <w:tc>
          <w:tcPr>
            <w:tcW w:w="5398" w:type="dxa"/>
            <w:hideMark/>
          </w:tcPr>
          <w:p w14:paraId="1D292F8D" w14:textId="09EE4A97" w:rsidR="00542455" w:rsidRPr="001F14D6" w:rsidRDefault="007C3918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Надається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необмежену кількість разів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404CDA2" w14:textId="15B044F3" w:rsidR="0040068A" w:rsidRPr="001F14D6" w:rsidRDefault="00501C2E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Надається за умови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: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Для </w:t>
            </w:r>
            <w:r w:rsidR="00935741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псів 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- мінімум 5 собак прямих нащадків, мінімум із двох виводків від різних сук мають титул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Чемпіон України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  <w:p w14:paraId="5011FFD3" w14:textId="295082D1" w:rsidR="00542455" w:rsidRPr="001F14D6" w:rsidRDefault="0054245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Для сук - щонайменше 5 собак прямих нащадків, мінімум із двох виводків від різних кобелів мають титул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Чемпіон України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  <w:tr w:rsidR="00542455" w:rsidRPr="001F14D6" w14:paraId="66107B63" w14:textId="77777777" w:rsidTr="00CF5F03">
        <w:trPr>
          <w:tblCellSpacing w:w="15" w:type="dxa"/>
          <w:jc w:val="center"/>
        </w:trPr>
        <w:tc>
          <w:tcPr>
            <w:tcW w:w="15249" w:type="dxa"/>
            <w:gridSpan w:val="3"/>
            <w:tcBorders>
              <w:bottom w:val="dotted" w:sz="12" w:space="0" w:color="006600"/>
            </w:tcBorders>
            <w:hideMark/>
          </w:tcPr>
          <w:p w14:paraId="7E10D035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</w:tr>
      <w:tr w:rsidR="00542455" w:rsidRPr="001F14D6" w14:paraId="51223DA3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215A61CE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ШОУ ЧЕМПІОН КСУ</w:t>
            </w:r>
          </w:p>
        </w:tc>
        <w:tc>
          <w:tcPr>
            <w:tcW w:w="5398" w:type="dxa"/>
            <w:hideMark/>
          </w:tcPr>
          <w:p w14:paraId="2366D156" w14:textId="058FD180" w:rsidR="00542455" w:rsidRPr="001F14D6" w:rsidRDefault="007C3918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Титул надається переможцям BEST </w:t>
            </w:r>
            <w:proofErr w:type="spellStart"/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</w:t>
            </w:r>
            <w:proofErr w:type="spellEnd"/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SHOW, починаючи з 2014 року, і може бути присвоєний необмежену кількість разів.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A799E3E" w14:textId="4213436F" w:rsidR="00542455" w:rsidRPr="001F14D6" w:rsidRDefault="00501C2E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Надається за умови отримання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: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- 1 x BiS1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на рингу BEST </w:t>
            </w:r>
            <w:proofErr w:type="spellStart"/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</w:t>
            </w:r>
            <w:proofErr w:type="spellEnd"/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SHOW на виставці рангу CACIB у Києві.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- 3 x BiS1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на рингу BEST </w:t>
            </w:r>
            <w:proofErr w:type="spellStart"/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</w:t>
            </w:r>
            <w:proofErr w:type="spellEnd"/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SHOW на виставці рангу CACIB.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- 5 x BiS1 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на рингу BEST </w:t>
            </w:r>
            <w:proofErr w:type="spellStart"/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</w:t>
            </w:r>
            <w:proofErr w:type="spellEnd"/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SHOW на виставці рангу CAC.</w:t>
            </w:r>
          </w:p>
          <w:p w14:paraId="66B88DBB" w14:textId="7B3CDDFD" w:rsidR="00542455" w:rsidRPr="001F14D6" w:rsidRDefault="0054245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Bi</w:t>
            </w:r>
            <w:r w:rsidR="00B87401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S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1 = 2xBiS2 = 3xBis3</w:t>
            </w:r>
          </w:p>
        </w:tc>
      </w:tr>
      <w:tr w:rsidR="00542455" w:rsidRPr="001F14D6" w14:paraId="7EF1B08A" w14:textId="77777777" w:rsidTr="00CF5F03">
        <w:trPr>
          <w:tblCellSpacing w:w="15" w:type="dxa"/>
          <w:jc w:val="center"/>
        </w:trPr>
        <w:tc>
          <w:tcPr>
            <w:tcW w:w="15249" w:type="dxa"/>
            <w:gridSpan w:val="3"/>
            <w:tcBorders>
              <w:bottom w:val="dotted" w:sz="12" w:space="0" w:color="006600"/>
            </w:tcBorders>
            <w:hideMark/>
          </w:tcPr>
          <w:p w14:paraId="29A375FA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</w:tr>
      <w:tr w:rsidR="00542455" w:rsidRPr="001F14D6" w14:paraId="6281A5D0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190E8B3B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ГРАНД ЧЕМПІОН УКРАЇНИ</w:t>
            </w:r>
          </w:p>
        </w:tc>
        <w:tc>
          <w:tcPr>
            <w:tcW w:w="5398" w:type="dxa"/>
            <w:hideMark/>
          </w:tcPr>
          <w:p w14:paraId="453AE247" w14:textId="5100A2E6" w:rsidR="00542455" w:rsidRPr="001F14D6" w:rsidRDefault="004245B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Титул може бути присвоєний необмежену кількість разів. Для його отримання щонайменше один САС має бути здобутий на подвійній або потрійній виставці рангу CACIB у Києві.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2B85B28" w14:textId="77777777" w:rsidR="004245B5" w:rsidRPr="001F14D6" w:rsidRDefault="00501C2E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Надається за умови отримання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: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JCH + CH (4 рази)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br/>
              <w:t>- JCH + JGRCH + CH (3 рази)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br/>
              <w:t>- CH (5 разів)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br/>
              <w:t>- ЧК (Чемпіон клубу) + CH (3 рази)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br/>
              <w:t>- JCH + ЧК(Чемпіон клубу) +CH(2рази)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br/>
              <w:t>- JCH + JGRCH + ЧК(Чемпіон клубу) + CH (1раз)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br/>
            </w:r>
          </w:p>
          <w:p w14:paraId="58A0BD28" w14:textId="4D59A268" w:rsidR="004245B5" w:rsidRPr="001F14D6" w:rsidRDefault="0054245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Для іноземних громадян титул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Гранд Чемпіон України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присуджується за наявності оформленого титулу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Чемпіон України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Для отримання сертифіката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Гранд Чемпіон 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України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громадянами країн членів </w:t>
            </w:r>
            <w:r w:rsidR="007038DC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МКФ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з якими укладено договір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Про взаємне визнання титулів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(Азербайджан, Болгарія, Грузія, Кіпр, Латвія, Литва, Молдова, Польща, Румунія, Сербія, Чорногорія) , Фінляндія, Чехія</w:t>
            </w:r>
            <w:r w:rsidR="00F87B0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="00F87B05" w:rsidRPr="001F14D6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(тимчасово призупинено)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Естонія), 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необхідно надати:</w:t>
            </w:r>
          </w:p>
          <w:p w14:paraId="1618C68C" w14:textId="6F3A5157" w:rsidR="004245B5" w:rsidRPr="001F14D6" w:rsidRDefault="004245B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-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1хСАС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з виставки рангу CACIB в Україні 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плюс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сертифікат Гранд Чемпіон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а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країни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проживання власника собаки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або </w:t>
            </w:r>
          </w:p>
          <w:p w14:paraId="7E304911" w14:textId="77777777" w:rsidR="004245B5" w:rsidRPr="001F14D6" w:rsidRDefault="004245B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- 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2хСАС 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 виставки рангу САС 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плюс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сертифікат Гранд Чемпіон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а</w:t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країни 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проживання власника собаки.</w:t>
            </w:r>
          </w:p>
          <w:p w14:paraId="7F079F92" w14:textId="5443EFF6" w:rsidR="00542455" w:rsidRPr="001F14D6" w:rsidRDefault="004245B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 обох випадках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САСи</w:t>
            </w:r>
            <w:proofErr w:type="spellEnd"/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мають бути присуджені у класі Чемпіонів.</w:t>
            </w:r>
          </w:p>
        </w:tc>
      </w:tr>
      <w:tr w:rsidR="00542455" w:rsidRPr="001F14D6" w14:paraId="2FE8F742" w14:textId="77777777" w:rsidTr="00CF5F03">
        <w:trPr>
          <w:tblCellSpacing w:w="15" w:type="dxa"/>
          <w:jc w:val="center"/>
        </w:trPr>
        <w:tc>
          <w:tcPr>
            <w:tcW w:w="15249" w:type="dxa"/>
            <w:gridSpan w:val="3"/>
            <w:tcBorders>
              <w:bottom w:val="dotted" w:sz="12" w:space="0" w:color="006600"/>
            </w:tcBorders>
            <w:hideMark/>
          </w:tcPr>
          <w:p w14:paraId="22C30D7B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lastRenderedPageBreak/>
              <w:t> </w:t>
            </w:r>
          </w:p>
        </w:tc>
      </w:tr>
      <w:tr w:rsidR="00542455" w:rsidRPr="001F14D6" w14:paraId="258AF7E1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17627512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ВВВ</w:t>
            </w: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br/>
              <w:t>Найкращий представник породи в Україні</w:t>
            </w:r>
          </w:p>
        </w:tc>
        <w:tc>
          <w:tcPr>
            <w:tcW w:w="5398" w:type="dxa"/>
            <w:hideMark/>
          </w:tcPr>
          <w:p w14:paraId="3226A46B" w14:textId="77777777" w:rsidR="004245B5" w:rsidRPr="001F14D6" w:rsidRDefault="004245B5" w:rsidP="00424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Титул може присвоюватися необмежену кількість разів. Останній сертифікат BOB або BOS має бути здобутий після досягнення собакою 24-місячного віку.</w:t>
            </w:r>
          </w:p>
          <w:p w14:paraId="14860771" w14:textId="5D72A727" w:rsidR="00542455" w:rsidRPr="001F14D6" w:rsidRDefault="004245B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Титул “ВВВ” (Кращий представник породи в Україні) присвоюється за аналогією з титулом “Чемпіон України” – на підставі сертифікатів “BOB” або “BOS”, здобутих собакою.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4B625FE" w14:textId="77777777" w:rsidR="004245B5" w:rsidRPr="001F14D6" w:rsidRDefault="00501C2E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Надається за умови отримання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: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- 6 х BOB/BOS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на виставках КСУ рангу САС за період не менше ніж за 1 рік та 1 день (під суддівством не менше 5-ти різних 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суддів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- 4 х BOB/BOS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де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три BOB/BOS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отримані на 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вистав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ках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рангу САС, плюс один на виставці рангу CACIB, за період не менше ніж за 1 рік та 1 день під суддівством різних 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суддів;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- 4 х BOB/BOS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де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три BOB/BOS 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отримані 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на виставках рангу САС, плюс один на виставці рангу CACIB у Києві (Золоті Ворота, Україна, Золота Пектораль, Злато Скіфів, Софія Київська, Київська Русь, Кришталевий Кубок України), за період не менше, ніж за 6 місяців, під суддівством різних 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суддів;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- 3 х BOB/BOS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де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два BOB/BOS 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отримані 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на подвійних виставках рангу CACIB у будь-яких містах України (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 один вікенд, тобто за 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два дні поспіль) та один BOB з виставки рангу CACIB у Києві (Золоті Ворота, Україна, Золота Пектораль, Злато Скіфів, Софія Київська, 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Київська Русь, Кришталевий Кубок України)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- 2 х BOB/BOS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 на подвійних/потрійних виставках рангу CACIB у Києві (Золоті Ворота та Україна або Золота Пектораль та Злато Скіфів та Софія Київська або Київська Русь та Кришталевий Кубок України, в один 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ві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кенд)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 або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- 2 х BOB/BOS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де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один BOB/BOS з виставки рангу САС плюс один з виставки рангу CACIB, 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лише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для собак робочих порід з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а наявності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робочого сертифіката</w:t>
            </w:r>
            <w:r w:rsidR="004245B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що додається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  <w:r w:rsidR="00542455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</w:p>
          <w:p w14:paraId="023A584D" w14:textId="135A27D1" w:rsidR="004245B5" w:rsidRPr="001F14D6" w:rsidRDefault="0054245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На Національних Чемпіонатах - найкращий представник породи отримує титул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ВВВ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</w:p>
          <w:p w14:paraId="74D8358A" w14:textId="6E6A61E4" w:rsidR="00542455" w:rsidRPr="001F14D6" w:rsidRDefault="00542455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Сертифікат 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“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ВВВ</w:t>
            </w:r>
            <w:r w:rsidR="00CF5F03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”</w:t>
            </w: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іноземним громадянам присуджується на загальних підставах.</w:t>
            </w:r>
          </w:p>
        </w:tc>
      </w:tr>
      <w:tr w:rsidR="00542455" w:rsidRPr="001F14D6" w14:paraId="49B9862D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5F54393F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398" w:type="dxa"/>
            <w:hideMark/>
          </w:tcPr>
          <w:p w14:paraId="3D24FCCE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t> 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F033949" w14:textId="77777777" w:rsidR="00542455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 </w:t>
            </w:r>
          </w:p>
        </w:tc>
      </w:tr>
      <w:tr w:rsidR="00542455" w:rsidRPr="001F14D6" w14:paraId="3D077BF5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6D5D5253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  <w:tc>
          <w:tcPr>
            <w:tcW w:w="5398" w:type="dxa"/>
            <w:hideMark/>
          </w:tcPr>
          <w:p w14:paraId="302C1C29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t>Тимчасові спрощені правила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7AFDB64" w14:textId="5C3A61A2" w:rsidR="00542455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Ці норми діють, якщо хоча б один BOB/BOS отриманий з виставок, починаючи з 2024 року:</w:t>
            </w:r>
          </w:p>
          <w:p w14:paraId="008035AB" w14:textId="1EDB70A5" w:rsidR="00542455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-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6 х </w:t>
            </w:r>
            <w:r w:rsidR="004C18AA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BOB/BOS</w:t>
            </w:r>
            <w:r w:rsidR="004C18AA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</w:t>
            </w:r>
            <w:r w:rsidR="000D787B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з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вистав</w:t>
            </w:r>
            <w:r w:rsidR="000D787B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о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к рангу САС за період не менше ніж за 1 рік та 1 день (під суддівством не менше 4-х різних </w:t>
            </w:r>
            <w:r w:rsidR="00EF60D4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суддів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)</w:t>
            </w:r>
            <w:r w:rsidR="00EF60D4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; або</w:t>
            </w:r>
          </w:p>
          <w:p w14:paraId="51978649" w14:textId="2701BBCA" w:rsidR="00542455" w:rsidRPr="001F14D6" w:rsidRDefault="00542455" w:rsidP="00CF5F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- </w:t>
            </w:r>
            <w:r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 xml:space="preserve">4 х </w:t>
            </w:r>
            <w:r w:rsidR="004C18AA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BOB/BOS</w:t>
            </w:r>
            <w:r w:rsidR="004C18AA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– три </w:t>
            </w:r>
            <w:r w:rsidR="004C18AA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BOB/BOS </w:t>
            </w:r>
            <w:r w:rsidR="000821E0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з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вистав</w:t>
            </w:r>
            <w:r w:rsidR="000821E0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о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к рангу САС, плюс один </w:t>
            </w:r>
            <w:r w:rsidR="000821E0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з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вистав</w:t>
            </w:r>
            <w:r w:rsidR="000821E0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ок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рангу CACIB у Києві (Золоті Ворота, Україна, Золота Пектораль, Злато Скіфів, Софія Київська, Київська Русь, Кришталевий Кубок України), за період не менше ніж за 6 місяців, під суддівством не менше 3-х різних </w:t>
            </w:r>
            <w:r w:rsidR="00EF60D4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суддів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.</w:t>
            </w:r>
          </w:p>
        </w:tc>
      </w:tr>
      <w:tr w:rsidR="00542455" w:rsidRPr="001F14D6" w14:paraId="0C1DA014" w14:textId="77777777" w:rsidTr="00CF5F03">
        <w:trPr>
          <w:tblCellSpacing w:w="15" w:type="dxa"/>
          <w:jc w:val="center"/>
        </w:trPr>
        <w:tc>
          <w:tcPr>
            <w:tcW w:w="15249" w:type="dxa"/>
            <w:gridSpan w:val="3"/>
            <w:tcBorders>
              <w:bottom w:val="dotted" w:sz="12" w:space="0" w:color="006600"/>
            </w:tcBorders>
            <w:hideMark/>
          </w:tcPr>
          <w:p w14:paraId="632B3859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 </w:t>
            </w:r>
          </w:p>
        </w:tc>
      </w:tr>
      <w:tr w:rsidR="00542455" w:rsidRPr="001F14D6" w14:paraId="64268D54" w14:textId="77777777" w:rsidTr="00CF5F03">
        <w:trPr>
          <w:tblCellSpacing w:w="15" w:type="dxa"/>
          <w:jc w:val="center"/>
        </w:trPr>
        <w:tc>
          <w:tcPr>
            <w:tcW w:w="0" w:type="auto"/>
            <w:hideMark/>
          </w:tcPr>
          <w:p w14:paraId="6792C866" w14:textId="77777777" w:rsidR="00542455" w:rsidRPr="001F14D6" w:rsidRDefault="00542455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СУПЕР ГРАНД ЧЕМПІОН УКРАЇНИ</w:t>
            </w:r>
          </w:p>
        </w:tc>
        <w:tc>
          <w:tcPr>
            <w:tcW w:w="5398" w:type="dxa"/>
            <w:hideMark/>
          </w:tcPr>
          <w:p w14:paraId="051EE68C" w14:textId="33D866A4" w:rsidR="00542455" w:rsidRPr="001F14D6" w:rsidRDefault="00EF60D4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Присвоюється, починаючи з 2011 року, та може надаватися необмежену кількість разів.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D7F3525" w14:textId="774CF71D" w:rsidR="00542455" w:rsidRPr="001F14D6" w:rsidRDefault="00501C2E" w:rsidP="00CF5F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Надається за умови отримання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:</w:t>
            </w:r>
            <w:r w:rsidR="00542455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br/>
            </w:r>
            <w:r w:rsidR="00542455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GRCH + BBB</w:t>
            </w:r>
          </w:p>
        </w:tc>
      </w:tr>
      <w:tr w:rsidR="00B10ABD" w:rsidRPr="001F14D6" w14:paraId="27E40BA5" w14:textId="77777777" w:rsidTr="00CF5F03">
        <w:trPr>
          <w:tblCellSpacing w:w="15" w:type="dxa"/>
          <w:jc w:val="center"/>
        </w:trPr>
        <w:tc>
          <w:tcPr>
            <w:tcW w:w="0" w:type="auto"/>
            <w:tcBorders>
              <w:bottom w:val="dotted" w:sz="12" w:space="0" w:color="538135" w:themeColor="accent6" w:themeShade="BF"/>
            </w:tcBorders>
          </w:tcPr>
          <w:p w14:paraId="2DCC0DFA" w14:textId="77777777" w:rsidR="00B10ABD" w:rsidRPr="001F14D6" w:rsidRDefault="00B10ABD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</w:p>
        </w:tc>
        <w:tc>
          <w:tcPr>
            <w:tcW w:w="5398" w:type="dxa"/>
            <w:tcBorders>
              <w:bottom w:val="dotted" w:sz="12" w:space="0" w:color="538135" w:themeColor="accent6" w:themeShade="BF"/>
            </w:tcBorders>
          </w:tcPr>
          <w:p w14:paraId="0841083D" w14:textId="77777777" w:rsidR="00B10ABD" w:rsidRPr="001F14D6" w:rsidRDefault="00B10ABD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5340" w:type="dxa"/>
            <w:tcBorders>
              <w:bottom w:val="dotted" w:sz="12" w:space="0" w:color="538135" w:themeColor="accent6" w:themeShade="BF"/>
            </w:tcBorders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41E5CC86" w14:textId="77777777" w:rsidR="00B10ABD" w:rsidRPr="001F14D6" w:rsidRDefault="00B10ABD" w:rsidP="00CF5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</w:p>
        </w:tc>
      </w:tr>
      <w:tr w:rsidR="00B10ABD" w:rsidRPr="001F14D6" w14:paraId="1A3EA950" w14:textId="77777777" w:rsidTr="00CF5F03">
        <w:trPr>
          <w:tblCellSpacing w:w="15" w:type="dxa"/>
          <w:jc w:val="center"/>
        </w:trPr>
        <w:tc>
          <w:tcPr>
            <w:tcW w:w="0" w:type="auto"/>
          </w:tcPr>
          <w:p w14:paraId="286FB9D2" w14:textId="4A3CFE3A" w:rsidR="00B10ABD" w:rsidRPr="001F14D6" w:rsidRDefault="00B10ABD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  <w:t>АБСОЛЮТНИЙ ЧЕМПІОН УКРАЇНИ</w:t>
            </w:r>
          </w:p>
          <w:p w14:paraId="2558071A" w14:textId="77777777" w:rsidR="00B10ABD" w:rsidRPr="001F14D6" w:rsidRDefault="00B10ABD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</w:p>
        </w:tc>
        <w:tc>
          <w:tcPr>
            <w:tcW w:w="5398" w:type="dxa"/>
          </w:tcPr>
          <w:p w14:paraId="3D153C7F" w14:textId="2DF74724" w:rsidR="00B10ABD" w:rsidRPr="001F14D6" w:rsidRDefault="00EF60D4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Присвоюється на підставі титулів, здобутих з 2011 року, собакам, які досягли найвищих результатів у системі 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lastRenderedPageBreak/>
              <w:t>титулів Кінологічної Спілки України та Міжнародної Кінологічної Федерації.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47890D8A" w14:textId="4B68BEBC" w:rsidR="00B10ABD" w:rsidRPr="001F14D6" w:rsidRDefault="00501C2E" w:rsidP="00CF5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lastRenderedPageBreak/>
              <w:t>Надається за умови отримання</w:t>
            </w:r>
            <w:r w:rsidR="00B10ABD" w:rsidRPr="001F14D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:</w:t>
            </w:r>
          </w:p>
          <w:p w14:paraId="72BEBBFC" w14:textId="66E6FBBF" w:rsidR="00B10ABD" w:rsidRPr="001F14D6" w:rsidRDefault="00501C2E" w:rsidP="00CF5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- </w:t>
            </w:r>
            <w:r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1 х </w:t>
            </w:r>
            <w:r w:rsidR="00B10ABD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B10ABD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інтерчемпіон</w:t>
            </w:r>
            <w:proofErr w:type="spellEnd"/>
            <w:r w:rsidR="00B10ABD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(C.I.B, C.I.E, C.I.T., С.I.T.(</w:t>
            </w:r>
            <w:proofErr w:type="spellStart"/>
            <w:r w:rsidR="00B10ABD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ft</w:t>
            </w:r>
            <w:proofErr w:type="spellEnd"/>
            <w:r w:rsidR="00B10ABD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), С.I.T.(</w:t>
            </w:r>
            <w:proofErr w:type="spellStart"/>
            <w:r w:rsidR="00B10ABD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ec</w:t>
            </w:r>
            <w:proofErr w:type="spellEnd"/>
            <w:r w:rsidR="00B10ABD" w:rsidRPr="001F14D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), C.I.B.T., C.I.C., C.I.B.P., C.I.TR.) </w:t>
            </w:r>
            <w:r w:rsidR="00B10ABD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+ </w:t>
            </w:r>
            <w:r w:rsidR="00B87401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S</w:t>
            </w:r>
            <w:r w:rsidR="00B10ABD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GRCH + </w:t>
            </w:r>
            <w:r w:rsidR="00B87401" w:rsidRPr="001F14D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ВВВ</w:t>
            </w:r>
          </w:p>
        </w:tc>
      </w:tr>
      <w:tr w:rsidR="00B87401" w:rsidRPr="001F14D6" w14:paraId="0ADA5B7B" w14:textId="77777777" w:rsidTr="00CF5F03">
        <w:trPr>
          <w:tblCellSpacing w:w="15" w:type="dxa"/>
          <w:jc w:val="center"/>
        </w:trPr>
        <w:tc>
          <w:tcPr>
            <w:tcW w:w="0" w:type="auto"/>
          </w:tcPr>
          <w:p w14:paraId="10C7CAC8" w14:textId="77777777" w:rsidR="00B87401" w:rsidRPr="001F14D6" w:rsidRDefault="00B87401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</w:p>
        </w:tc>
        <w:tc>
          <w:tcPr>
            <w:tcW w:w="5398" w:type="dxa"/>
          </w:tcPr>
          <w:p w14:paraId="5BBB13AD" w14:textId="77777777" w:rsidR="00B87401" w:rsidRPr="001F14D6" w:rsidRDefault="00B87401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32EEB674" w14:textId="77777777" w:rsidR="00B87401" w:rsidRPr="001F14D6" w:rsidRDefault="00B87401" w:rsidP="00CF5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</w:p>
        </w:tc>
      </w:tr>
      <w:tr w:rsidR="00B87401" w:rsidRPr="001F14D6" w14:paraId="5E9C4166" w14:textId="77777777" w:rsidTr="00CF5F03">
        <w:trPr>
          <w:tblCellSpacing w:w="15" w:type="dxa"/>
          <w:jc w:val="center"/>
        </w:trPr>
        <w:tc>
          <w:tcPr>
            <w:tcW w:w="0" w:type="auto"/>
          </w:tcPr>
          <w:p w14:paraId="7008FA5C" w14:textId="77777777" w:rsidR="00B87401" w:rsidRPr="001F14D6" w:rsidRDefault="00B87401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</w:p>
        </w:tc>
        <w:tc>
          <w:tcPr>
            <w:tcW w:w="5398" w:type="dxa"/>
          </w:tcPr>
          <w:p w14:paraId="2379817A" w14:textId="16204124" w:rsidR="00B87401" w:rsidRPr="001F14D6" w:rsidRDefault="00B87401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1F14D6">
              <w:rPr>
                <w:rFonts w:ascii="Arial" w:eastAsia="Times New Roman" w:hAnsi="Arial" w:cs="Arial"/>
                <w:b/>
                <w:bCs/>
                <w:color w:val="004A4A"/>
                <w:sz w:val="18"/>
                <w:szCs w:val="18"/>
                <w:u w:val="single"/>
              </w:rPr>
              <w:t>Тимчасові спрощені правила</w:t>
            </w:r>
          </w:p>
        </w:tc>
        <w:tc>
          <w:tcPr>
            <w:tcW w:w="534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76F52CA4" w14:textId="0EB057C0" w:rsidR="00B87401" w:rsidRPr="001F14D6" w:rsidRDefault="00501C2E" w:rsidP="00CF5F03">
            <w:pPr>
              <w:spacing w:after="0" w:line="240" w:lineRule="auto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Надається за умови отримання</w:t>
            </w:r>
            <w:r w:rsidR="00B87401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:</w:t>
            </w:r>
          </w:p>
          <w:p w14:paraId="0768E816" w14:textId="6DB7281C" w:rsidR="00B87401" w:rsidRPr="001F14D6" w:rsidRDefault="00501C2E" w:rsidP="00CF5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-</w:t>
            </w:r>
            <w:r w:rsidR="00B87401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1 х</w:t>
            </w:r>
            <w:r w:rsidR="00B87401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</w:t>
            </w:r>
            <w:proofErr w:type="spellStart"/>
            <w:r w:rsidR="00B87401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інтерчемпіон</w:t>
            </w:r>
            <w:proofErr w:type="spellEnd"/>
            <w:r w:rsidR="00B87401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(C.I.B, C.I.E, C.I.T., С.I.T.(</w:t>
            </w:r>
            <w:proofErr w:type="spellStart"/>
            <w:r w:rsidR="00B87401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ft</w:t>
            </w:r>
            <w:proofErr w:type="spellEnd"/>
            <w:r w:rsidR="00B87401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), С.I.T.(</w:t>
            </w:r>
            <w:proofErr w:type="spellStart"/>
            <w:r w:rsidR="00B87401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>ec</w:t>
            </w:r>
            <w:proofErr w:type="spellEnd"/>
            <w:r w:rsidR="00B87401"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), C.I.B.T., C.I.C., C.I.B.P., C.I.TR.) </w:t>
            </w:r>
            <w:r w:rsidR="00B87401" w:rsidRPr="001F14D6">
              <w:rPr>
                <w:rFonts w:ascii="Tahoma" w:eastAsia="Times New Roman" w:hAnsi="Tahoma" w:cs="Tahoma"/>
                <w:b/>
                <w:bCs/>
                <w:color w:val="005B5B"/>
                <w:sz w:val="21"/>
                <w:szCs w:val="21"/>
              </w:rPr>
              <w:t>+ GRCH + ВВВ</w:t>
            </w:r>
            <w:r w:rsidRPr="001F14D6">
              <w:rPr>
                <w:rFonts w:ascii="Tahoma" w:eastAsia="Times New Roman" w:hAnsi="Tahoma" w:cs="Tahoma"/>
                <w:color w:val="005B5B"/>
                <w:sz w:val="21"/>
                <w:szCs w:val="21"/>
              </w:rPr>
              <w:t xml:space="preserve"> </w:t>
            </w:r>
          </w:p>
        </w:tc>
      </w:tr>
      <w:tr w:rsidR="00B10ABD" w:rsidRPr="001F14D6" w14:paraId="779B8770" w14:textId="77777777" w:rsidTr="00CF5F03">
        <w:trPr>
          <w:tblCellSpacing w:w="15" w:type="dxa"/>
          <w:jc w:val="center"/>
        </w:trPr>
        <w:tc>
          <w:tcPr>
            <w:tcW w:w="0" w:type="auto"/>
            <w:tcBorders>
              <w:bottom w:val="dotted" w:sz="12" w:space="0" w:color="538135" w:themeColor="accent6" w:themeShade="BF"/>
            </w:tcBorders>
          </w:tcPr>
          <w:p w14:paraId="604906E3" w14:textId="77777777" w:rsidR="00B10ABD" w:rsidRPr="001F14D6" w:rsidRDefault="00B10ABD" w:rsidP="00CF5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D0000"/>
                <w:sz w:val="20"/>
                <w:szCs w:val="20"/>
              </w:rPr>
            </w:pPr>
          </w:p>
        </w:tc>
        <w:tc>
          <w:tcPr>
            <w:tcW w:w="5398" w:type="dxa"/>
            <w:tcBorders>
              <w:bottom w:val="dotted" w:sz="12" w:space="0" w:color="538135" w:themeColor="accent6" w:themeShade="BF"/>
            </w:tcBorders>
          </w:tcPr>
          <w:p w14:paraId="6C9A2999" w14:textId="77777777" w:rsidR="00B10ABD" w:rsidRPr="001F14D6" w:rsidRDefault="00B10ABD" w:rsidP="00CF5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5340" w:type="dxa"/>
            <w:tcBorders>
              <w:bottom w:val="dotted" w:sz="12" w:space="0" w:color="538135" w:themeColor="accent6" w:themeShade="BF"/>
            </w:tcBorders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713ACB70" w14:textId="77777777" w:rsidR="00B10ABD" w:rsidRPr="001F14D6" w:rsidRDefault="00B10ABD" w:rsidP="00CF5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</w:p>
        </w:tc>
      </w:tr>
    </w:tbl>
    <w:p w14:paraId="3608B4E5" w14:textId="77777777" w:rsidR="00542455" w:rsidRPr="001F14D6" w:rsidRDefault="00542455" w:rsidP="00CF5F03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r w:rsidRPr="001F14D6">
        <w:rPr>
          <w:rFonts w:ascii="Tahoma" w:eastAsia="Times New Roman" w:hAnsi="Tahoma" w:cs="Tahoma"/>
          <w:color w:val="000000"/>
          <w:sz w:val="27"/>
          <w:szCs w:val="27"/>
        </w:rPr>
        <w:t> </w:t>
      </w:r>
    </w:p>
    <w:tbl>
      <w:tblPr>
        <w:tblW w:w="1720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5"/>
      </w:tblGrid>
      <w:tr w:rsidR="00542455" w:rsidRPr="001F14D6" w14:paraId="1FEA677D" w14:textId="77777777" w:rsidTr="00542455">
        <w:trPr>
          <w:tblCellSpacing w:w="15" w:type="dxa"/>
          <w:jc w:val="center"/>
        </w:trPr>
        <w:tc>
          <w:tcPr>
            <w:tcW w:w="15795" w:type="dxa"/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14:paraId="071085D1" w14:textId="77777777" w:rsidR="00542455" w:rsidRPr="001F14D6" w:rsidRDefault="00542455" w:rsidP="00CF5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5B5B"/>
                <w:sz w:val="21"/>
                <w:szCs w:val="21"/>
              </w:rPr>
            </w:pPr>
            <w:r w:rsidRPr="001F14D6">
              <w:rPr>
                <w:rFonts w:ascii="Tahoma" w:eastAsia="Times New Roman" w:hAnsi="Tahoma" w:cs="Tahoma"/>
                <w:b/>
                <w:bCs/>
                <w:i/>
                <w:iCs/>
                <w:color w:val="005B5B"/>
                <w:sz w:val="21"/>
                <w:szCs w:val="21"/>
              </w:rPr>
              <w:t>* Заявка на присвоєння титулів приймається за умови, якщо з моменту отримання останнього сертифіката минуло 30 днів.</w:t>
            </w:r>
          </w:p>
        </w:tc>
      </w:tr>
      <w:bookmarkEnd w:id="0"/>
    </w:tbl>
    <w:p w14:paraId="23D56ED2" w14:textId="77047837" w:rsidR="00DC2D8B" w:rsidRPr="001F14D6" w:rsidRDefault="00DC2D8B" w:rsidP="00CF5F03">
      <w:pPr>
        <w:spacing w:after="0" w:line="240" w:lineRule="auto"/>
      </w:pPr>
    </w:p>
    <w:sectPr w:rsidR="00DC2D8B" w:rsidRPr="001F14D6" w:rsidSect="005424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92"/>
    <w:rsid w:val="00045192"/>
    <w:rsid w:val="00072238"/>
    <w:rsid w:val="000821E0"/>
    <w:rsid w:val="00096CF6"/>
    <w:rsid w:val="000D787B"/>
    <w:rsid w:val="00122A16"/>
    <w:rsid w:val="00183109"/>
    <w:rsid w:val="001F14D6"/>
    <w:rsid w:val="001F64B1"/>
    <w:rsid w:val="002A0254"/>
    <w:rsid w:val="002B7309"/>
    <w:rsid w:val="00307D84"/>
    <w:rsid w:val="00373F4E"/>
    <w:rsid w:val="00375C8E"/>
    <w:rsid w:val="003C37F2"/>
    <w:rsid w:val="003C3C5F"/>
    <w:rsid w:val="0040068A"/>
    <w:rsid w:val="004245B5"/>
    <w:rsid w:val="004C15F7"/>
    <w:rsid w:val="004C18AA"/>
    <w:rsid w:val="004E0195"/>
    <w:rsid w:val="004E0B79"/>
    <w:rsid w:val="00501C2E"/>
    <w:rsid w:val="00542455"/>
    <w:rsid w:val="0056238A"/>
    <w:rsid w:val="00593E92"/>
    <w:rsid w:val="00662FFB"/>
    <w:rsid w:val="00695DFF"/>
    <w:rsid w:val="007038DC"/>
    <w:rsid w:val="00714300"/>
    <w:rsid w:val="00761518"/>
    <w:rsid w:val="007C3918"/>
    <w:rsid w:val="008915B4"/>
    <w:rsid w:val="008F2C7D"/>
    <w:rsid w:val="00935741"/>
    <w:rsid w:val="009D3DA9"/>
    <w:rsid w:val="009E28A5"/>
    <w:rsid w:val="00A325D3"/>
    <w:rsid w:val="00A86F70"/>
    <w:rsid w:val="00AA0CF5"/>
    <w:rsid w:val="00B10ABD"/>
    <w:rsid w:val="00B44832"/>
    <w:rsid w:val="00B87401"/>
    <w:rsid w:val="00B9255B"/>
    <w:rsid w:val="00BF3DD6"/>
    <w:rsid w:val="00C84521"/>
    <w:rsid w:val="00CF5F03"/>
    <w:rsid w:val="00D718B9"/>
    <w:rsid w:val="00DC2D8B"/>
    <w:rsid w:val="00DF66D1"/>
    <w:rsid w:val="00E46DC6"/>
    <w:rsid w:val="00EA2B62"/>
    <w:rsid w:val="00EE37C8"/>
    <w:rsid w:val="00EF60D4"/>
    <w:rsid w:val="00F230AA"/>
    <w:rsid w:val="00F816B3"/>
    <w:rsid w:val="00F8478B"/>
    <w:rsid w:val="00F87B05"/>
    <w:rsid w:val="00FE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E397"/>
  <w15:chartTrackingRefBased/>
  <w15:docId w15:val="{E8A175FA-4980-49DF-A69F-7CD2378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5192"/>
    <w:rPr>
      <w:color w:val="0000FF"/>
      <w:u w:val="single"/>
    </w:rPr>
  </w:style>
  <w:style w:type="paragraph" w:customStyle="1" w:styleId="txreduvmin">
    <w:name w:val="tx_red_uv_min"/>
    <w:basedOn w:val="a"/>
    <w:rsid w:val="00542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42455"/>
    <w:rPr>
      <w:b/>
      <w:bCs/>
    </w:rPr>
  </w:style>
  <w:style w:type="character" w:styleId="a6">
    <w:name w:val="Emphasis"/>
    <w:basedOn w:val="a0"/>
    <w:uiPriority w:val="20"/>
    <w:qFormat/>
    <w:rsid w:val="00542455"/>
    <w:rPr>
      <w:i/>
      <w:iCs/>
    </w:rPr>
  </w:style>
  <w:style w:type="paragraph" w:styleId="a7">
    <w:name w:val="Revision"/>
    <w:hidden/>
    <w:uiPriority w:val="99"/>
    <w:semiHidden/>
    <w:rsid w:val="001F64B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F2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1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7E81F-F0EC-4D7B-B1D7-08A1BEDF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3099</Words>
  <Characters>17667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KOROBKO</dc:creator>
  <cp:keywords/>
  <dc:description/>
  <cp:lastModifiedBy>Елена Береза</cp:lastModifiedBy>
  <cp:revision>4</cp:revision>
  <dcterms:created xsi:type="dcterms:W3CDTF">2025-06-17T14:26:00Z</dcterms:created>
  <dcterms:modified xsi:type="dcterms:W3CDTF">2025-06-17T15:15:00Z</dcterms:modified>
</cp:coreProperties>
</file>